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335"/>
        <w:gridCol w:w="556"/>
        <w:gridCol w:w="480"/>
        <w:gridCol w:w="1446"/>
        <w:gridCol w:w="539"/>
        <w:gridCol w:w="989"/>
        <w:gridCol w:w="1731"/>
        <w:gridCol w:w="1860"/>
        <w:gridCol w:w="890"/>
        <w:gridCol w:w="990"/>
        <w:gridCol w:w="840"/>
        <w:gridCol w:w="1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highlight w:val="none"/>
              </w:rPr>
              <w:t>附件1 两江新区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12月批次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highlight w:val="none"/>
              </w:rPr>
              <w:t>派遣人员招聘需求表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身高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专业职称要求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其他要求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</w:rPr>
              <w:t>笔试类容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重庆两江新区新闻中心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方正仿宋_GBK"/>
                <w:color w:val="auto"/>
                <w:sz w:val="20"/>
                <w:szCs w:val="20"/>
                <w:highlight w:val="none"/>
                <w:lang w:eastAsia="zh-CN"/>
              </w:rPr>
              <w:t>网络信息管理岗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18-3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周岁（含）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1989年12月20日以后出生。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能适应高强度工作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综合基础知识（参照事业单位）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1:5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重庆火车北站地区综合管理局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执法辅助岗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男性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170cm以上，女性160cm以上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18-3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周岁（含）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1989年12月20日以后出生。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国民教育本科及以上学历，退伍军人可放宽至大专学历。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退役军人、中国共产党员优先。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综合基础知识（参照事业单位）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1:2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执法辅助岗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法律、药品、食品、财务相关展业。</w:t>
            </w: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1:4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重庆两江新区总工会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0"/>
                <w:szCs w:val="20"/>
                <w:highlight w:val="none"/>
                <w:lang w:val="en-US" w:eastAsia="zh-CN"/>
              </w:rPr>
              <w:t>工会会计岗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18-3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周岁（含）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1984年12月2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0日以后出生。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财务、会计相关专业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初级及以上会计专业职称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三年以上相关工作经历。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综合基础知识（参照事业单位）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1:5</w:t>
            </w:r>
          </w:p>
        </w:tc>
      </w:tr>
    </w:tbl>
    <w:p>
      <w:pPr>
        <w:rPr>
          <w:color w:val="auto"/>
          <w:sz w:val="16"/>
          <w:szCs w:val="16"/>
          <w:highlight w:val="none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19468A7-FC31-46EB-B40C-30E4D32BC43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AE3C938-869A-4EF7-B7F0-D412CE55DF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7359E"/>
    <w:rsid w:val="77D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2020-12-21T03:06:00Z</dcterms:created>
  <dc:creator>Administrator</dc:creator>
  <cp:lastModifiedBy>--------</cp:lastModifiedBy>
  <dcterms:modified xsi:type="dcterms:W3CDTF">2020-12-21T03:33:24Z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