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黄家坝街道办事处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关于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招聘村（居、社区）主任助理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的招聘简章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黄家坝街道村（居、社区）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干部队伍结构，增强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村（居、社区）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干部队伍活力,全面提升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村（居、社区）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服务和管理水平，经黄家坝街道党工委研究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黄家坝街道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春光村、平安村、官堰居、牛场村、梭米孔村招聘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主任助理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名，现将招聘有关事项通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招聘岗位及人数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春光村、平安村、官堰居、牛场村、梭米孔村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主任助理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招聘对象及条件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具有良好的职业道德，遵纪守法，责任心强，无违法违纪、参与邪教组织行为；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高中或中专及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具有黄家坝户籍；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周岁以下（198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年1月1日后出生）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军人、党员、具有基层工作经验者，同等条件下优先录用；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具备当地较高群众基础和丰富工作经验的，经招考领导小组同意后，可放宽学历和年龄限制。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工资待遇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工资待遇：按照湄潭县村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（居、社区）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脱产干部工资待遇相关规定发放，并按照相关规定缴纳养老保险、工伤保险、失业保险；年度综合考核合格及以上的，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照黄家坝街道副股级干部的标准发放年终奖金。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试用期：试用期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个月，试用期间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2800元/月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另购买意外伤害险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，不享受目标考核奖。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报名及考试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日（上午8:30至下午17：00）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：黄家坝街道党政办公室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报名需提交材料: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报名表1份（见附件）；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毕业证书复印件1份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女士，24314004、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13195122922；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报名考生请扫码加入微信群并将群昵称改为真实姓名加电话号码（格式：张三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131XXXXXXXX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），后续考试及录取信息将在微信群中进行通知；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通过笔试、面试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后，招考领导小组结合岗位实际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择优确定录用人员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（若招考领导小组认为某职位经招考后无合适人选，可取消该职位本次招录工作）。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确定录用后，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由街道办事处与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签订聘用合同，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合同一年一签。工作期间，从业人员有下列情形之一的，可解除劳动合同，停止发放各项补贴：（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）通过其他途径已实现就业的；（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）连续无故旷工3日或半年内累计无故旷工15日的；（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）严重违反用人单位管理制度的；（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）年度考核不合格的；（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）其他违反相关规定情形的。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黄家坝街道办事处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left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黄家坝街道招聘村（居、社区）主任助理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numPr>
          <w:ilvl w:val="0"/>
          <w:numId w:val="0"/>
        </w:numPr>
        <w:ind w:left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pPr w:leftFromText="180" w:rightFromText="180" w:vertAnchor="page" w:horzAnchor="page" w:tblpX="1423" w:tblpY="2392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7"/>
        <w:gridCol w:w="1838"/>
        <w:gridCol w:w="610"/>
        <w:gridCol w:w="815"/>
        <w:gridCol w:w="382"/>
        <w:gridCol w:w="1258"/>
        <w:gridCol w:w="227"/>
        <w:gridCol w:w="493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23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40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家庭地址</w:t>
            </w:r>
          </w:p>
        </w:tc>
        <w:tc>
          <w:tcPr>
            <w:tcW w:w="245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2075"/>
              </w:tabs>
              <w:spacing w:line="400" w:lineRule="exact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45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2075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2457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2075"/>
              </w:tabs>
              <w:spacing w:line="400" w:lineRule="exact"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6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3645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20 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年  月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附件二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7277100"/>
            <wp:effectExtent l="0" t="0" r="4445" b="0"/>
            <wp:docPr id="1" name="图片 1" descr="02596a4a6e9fa162bc1341bf6c9d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596a4a6e9fa162bc1341bf6c9d2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E88FC"/>
    <w:multiLevelType w:val="singleLevel"/>
    <w:tmpl w:val="A51E88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CC32BD"/>
    <w:multiLevelType w:val="singleLevel"/>
    <w:tmpl w:val="DACC32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60E56C"/>
    <w:multiLevelType w:val="singleLevel"/>
    <w:tmpl w:val="DB60E5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01D8130"/>
    <w:multiLevelType w:val="singleLevel"/>
    <w:tmpl w:val="501D8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5812278"/>
    <w:multiLevelType w:val="singleLevel"/>
    <w:tmpl w:val="658122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5364"/>
    <w:rsid w:val="072E5CCC"/>
    <w:rsid w:val="19F32406"/>
    <w:rsid w:val="26261084"/>
    <w:rsid w:val="2E9270C3"/>
    <w:rsid w:val="31E271A7"/>
    <w:rsid w:val="34003003"/>
    <w:rsid w:val="351B276C"/>
    <w:rsid w:val="3D0B4566"/>
    <w:rsid w:val="468472EF"/>
    <w:rsid w:val="4CEE5314"/>
    <w:rsid w:val="51576CE9"/>
    <w:rsid w:val="61C75364"/>
    <w:rsid w:val="7EC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2021-01-25T05:50:00Z</dcterms:created>
  <dc:creator>勿忘我</dc:creator>
  <cp:lastModifiedBy>Yuki</cp:lastModifiedBy>
  <cp:lastPrinted>2021-01-27T07:52:22Z</cp:lastPrinted>
  <dcterms:modified xsi:type="dcterms:W3CDTF">2021-01-27T08:05:48Z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