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笔试疫情防控注意事项</w:t>
      </w:r>
    </w:p>
    <w:p>
      <w:pPr>
        <w:spacing w:line="560" w:lineRule="exact"/>
        <w:rPr>
          <w:rFonts w:ascii="宋体" w:hAnsi="宋体" w:eastAsia="宋体" w:cs="宋体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1、考生进入笔试考点参加笔试，应当主动出示山东省电子健康通行码，并按要求主动接受体温测量。健康码为绿码、现场测量体温正常（体温〈37.3℃）且无咳嗽等急性呼吸道异常症状者方可进入考场。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2、健康码为绿码但有异常症状、经现场评估可以参加考试的考生，健康码为黄码但持有考前7天内在检测机构检测后新冠病毒核酸检测阴性证明的考生，将被安排在备用隔离考场参加考试。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3、健康码红码考生，或是无法提供新冠病毒核酸检测阴性证明的健康码黄码考生，以及经现场卫生防疫专业人员确认有可疑症状（体温37.3℃以上，出现持续干咳、乏力、呼吸困难等症状）的考生，不得参加考试。考生可在考点现场进行登记，之后予以退费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4、考生应注意个人防护，自备一次性使用医用外科口罩。考生进入考场前，应佩戴一次性医用外科口罩，接受身份核验时按要求摘下口罩。进入考场就座后，考生可自主决定是否继续佩戴；隔离考场需全程佩戴口罩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5、因考前7天旅居地疫情风险等级调整为中、高风险而无法来济的考生，可凭当地村居（社区）出具的情况说明，于考试结束后2日内联系考务组（0531-58569696）办理退费。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6、考生参加笔试前，提前做好自我健康监测，填写好《健康筛查信息采集表》、《考前自我健康监测记录表》，本人签好姓名、联系电话、日期，于进入笔试考点现场参加笔试时一并上交。</w:t>
      </w:r>
    </w:p>
    <w:p>
      <w:pPr>
        <w:pStyle w:val="2"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25" w:charSpace="0"/>
        </w:sectPr>
      </w:pPr>
      <w:r>
        <w:rPr>
          <w:rFonts w:hint="eastAsia" w:ascii="仿宋_GB2312" w:eastAsia="仿宋_GB2312" w:cstheme="minorBidi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地聚集、人员接触，以免影响参加考试；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p>
      <w:pPr>
        <w:pStyle w:val="2"/>
        <w:widowControl/>
        <w:shd w:val="clear" w:color="auto" w:fill="FFFFFF"/>
        <w:spacing w:beforeAutospacing="0" w:afterAutospacing="0" w:line="590" w:lineRule="exact"/>
        <w:ind w:left="880" w:hanging="880" w:hangingChars="200"/>
        <w:jc w:val="both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关于山东省电子健康通行码申领使用、查询</w:t>
      </w:r>
      <w:r>
        <w:rPr>
          <w:rFonts w:hint="eastAsia" w:eastAsia="方正小标宋_GBK"/>
          <w:sz w:val="44"/>
          <w:szCs w:val="44"/>
        </w:rPr>
        <w:br w:type="textWrapping"/>
      </w:r>
      <w:r>
        <w:rPr>
          <w:rFonts w:hint="eastAsia" w:eastAsia="方正小标宋_GBK"/>
          <w:sz w:val="44"/>
          <w:szCs w:val="44"/>
        </w:rPr>
        <w:t>疫情风险等级等有关问题的说明</w:t>
      </w:r>
    </w:p>
    <w:p>
      <w:pPr>
        <w:pStyle w:val="2"/>
        <w:shd w:val="clear" w:color="auto" w:fill="FFFFFF"/>
        <w:spacing w:beforeAutospacing="0" w:afterAutospacing="0" w:line="590" w:lineRule="exact"/>
        <w:jc w:val="both"/>
        <w:rPr>
          <w:rFonts w:ascii="宋体" w:hAnsi="宋体" w:eastAsia="宋体" w:cs="宋体"/>
          <w:sz w:val="28"/>
          <w:szCs w:val="28"/>
        </w:rPr>
      </w:pP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1．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仿宋_GB2312" w:eastAsia="仿宋_GB2312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eastAsia="仿宋_GB2312" w:cstheme="minorBidi"/>
          <w:sz w:val="32"/>
          <w:szCs w:val="32"/>
        </w:rPr>
      </w:pPr>
      <w:r>
        <w:rPr>
          <w:rFonts w:hint="eastAsia" w:eastAsia="仿宋_GB2312" w:cstheme="minorBidi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2"/>
        <w:shd w:val="clear" w:color="auto" w:fill="FFFFFF"/>
        <w:spacing w:beforeAutospacing="0" w:afterAutospacing="0" w:line="59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440" w:right="1803" w:bottom="1440" w:left="1803" w:header="851" w:footer="992" w:gutter="0"/>
          <w:pgNumType w:fmt="numberInDash"/>
          <w:cols w:space="0" w:num="1"/>
          <w:rtlGutter w:val="0"/>
          <w:docGrid w:type="lines" w:linePitch="325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9253D"/>
    <w:rsid w:val="07C9253D"/>
    <w:rsid w:val="131F31A0"/>
    <w:rsid w:val="2B9831EC"/>
    <w:rsid w:val="3C565603"/>
    <w:rsid w:val="5A772404"/>
    <w:rsid w:val="6E3A590C"/>
    <w:rsid w:val="717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2021-02-20T01:56:00Z</dcterms:created>
  <dc:creator>dlidli8</dc:creator>
  <cp:lastModifiedBy>dlidli8</cp:lastModifiedBy>
  <dcterms:modified xsi:type="dcterms:W3CDTF">2021-02-22T06:39:25Z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348080087_btnclosed</vt:lpwstr>
  </property>
</Properties>
</file>