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70" w:type="dxa"/>
        <w:tblInd w:w="-4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975"/>
        <w:gridCol w:w="704"/>
        <w:gridCol w:w="425"/>
        <w:gridCol w:w="992"/>
        <w:gridCol w:w="567"/>
        <w:gridCol w:w="4111"/>
        <w:gridCol w:w="992"/>
        <w:gridCol w:w="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7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957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44"/>
                <w:szCs w:val="4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  <w:lang w:bidi="ar"/>
              </w:rPr>
              <w:t>川渝高竹新区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  <w:lang w:val="en-US" w:eastAsia="zh-CN" w:bidi="ar"/>
              </w:rPr>
              <w:t>新闻采编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  <w:lang w:bidi="ar"/>
              </w:rPr>
              <w:t>人员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  <w:lang w:bidi="ar"/>
              </w:rPr>
              <w:t>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" w:type="dxa"/>
          <w:trHeight w:val="1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单位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（全称）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学历学位要求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岗位要求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" w:type="dxa"/>
          <w:trHeight w:val="2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川渝高竹新区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筹备工作委员会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摄影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摄像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1.熟练使用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摄影摄像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器材，懂各类器材软硬件技术维护；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2.精通Eduis、Premiere、AE、PS、LR等后期视频编辑及图片处理软件；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3.后期包装制作经验丰富，能独立进行相关工作。有相关工作经验者优先。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先笔试后面试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实操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" w:type="dxa"/>
          <w:trHeight w:val="2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川渝高竹新区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筹备工作委员会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新闻 撰写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1.具有良好的沟通能力和执行力，高度的敬业与团队合作精神，能够承受较大工作压力；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. 文字功底扎实，具备视频拍摄、剪辑能力者优先；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.需参加新闻采写实作环节。有相关工作经验者优先。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先笔试后面试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075EF"/>
    <w:rsid w:val="61F0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2021-03-03T07:14:00Z</dcterms:created>
  <dc:creator>23</dc:creator>
  <cp:lastModifiedBy>23</cp:lastModifiedBy>
  <dcterms:modified xsi:type="dcterms:W3CDTF">2021-03-03T07:14:29Z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