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0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wordWrap/>
        <w:adjustRightInd/>
        <w:snapToGrid/>
        <w:spacing w:before="0" w:after="0" w:line="540" w:lineRule="exact"/>
        <w:ind w:right="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莆田市机关幼儿园公开招聘新任</w:t>
      </w:r>
      <w:r>
        <w:rPr>
          <w:rFonts w:hint="eastAsia" w:ascii="方正小标宋简体" w:hAnsi="黑体" w:eastAsia="方正小标宋简体" w:cs="黑体"/>
          <w:sz w:val="44"/>
          <w:szCs w:val="44"/>
          <w:lang w:eastAsia="zh-CN"/>
        </w:rPr>
        <w:t>教师</w:t>
      </w:r>
    </w:p>
    <w:p>
      <w:pPr>
        <w:shd w:val="clear" w:color="auto" w:fill="FFFFFF"/>
        <w:tabs>
          <w:tab w:val="center" w:pos="4535"/>
          <w:tab w:val="right" w:pos="9070"/>
        </w:tabs>
        <w:spacing w:line="520" w:lineRule="exact"/>
        <w:jc w:val="center"/>
        <w:rPr>
          <w:rFonts w:hint="eastAsia" w:ascii="黑体" w:hAnsi="黑体" w:eastAsia="黑体" w:cs="黑体"/>
          <w:sz w:val="36"/>
          <w:szCs w:val="36"/>
        </w:rPr>
      </w:pPr>
      <w:r>
        <w:rPr>
          <w:rFonts w:hint="eastAsia" w:ascii="黑体" w:hAnsi="黑体" w:eastAsia="黑体" w:cs="黑体"/>
          <w:sz w:val="44"/>
          <w:szCs w:val="44"/>
        </w:rPr>
        <w:t>聘  用  考  察  表</w:t>
      </w:r>
    </w:p>
    <w:tbl>
      <w:tblPr>
        <w:tblStyle w:val="6"/>
        <w:tblW w:w="92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vAlign w:val="center"/>
          </w:tcPr>
          <w:p>
            <w:pPr>
              <w:shd w:val="clear" w:color="auto" w:fill="FFFFFF"/>
              <w:spacing w:line="360" w:lineRule="exact"/>
              <w:jc w:val="center"/>
              <w:rPr>
                <w:rFonts w:hint="eastAsia" w:ascii="仿宋" w:hAnsi="仿宋" w:eastAsia="仿宋"/>
                <w:sz w:val="28"/>
                <w:szCs w:val="28"/>
              </w:rPr>
            </w:pPr>
          </w:p>
        </w:tc>
        <w:tc>
          <w:tcPr>
            <w:tcW w:w="945"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vAlign w:val="center"/>
          </w:tcPr>
          <w:p>
            <w:pPr>
              <w:shd w:val="clear" w:color="auto" w:fill="FFFFFF"/>
              <w:spacing w:line="360" w:lineRule="exact"/>
              <w:jc w:val="center"/>
              <w:rPr>
                <w:rFonts w:hint="eastAsia" w:ascii="仿宋" w:hAnsi="仿宋" w:eastAsia="仿宋"/>
                <w:sz w:val="28"/>
                <w:szCs w:val="28"/>
              </w:rPr>
            </w:pPr>
          </w:p>
        </w:tc>
        <w:tc>
          <w:tcPr>
            <w:tcW w:w="995" w:type="dxa"/>
            <w:gridSpan w:val="2"/>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112" w:type="dxa"/>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0" w:hRule="atLeast"/>
        </w:trPr>
        <w:tc>
          <w:tcPr>
            <w:tcW w:w="1112" w:type="dxa"/>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黑体" w:hAnsi="黑体" w:eastAsia="黑体" w:cs="黑体"/>
          <w:sz w:val="32"/>
          <w:szCs w:val="32"/>
        </w:rPr>
      </w:pPr>
      <w:r>
        <w:rPr>
          <w:rFonts w:hint="eastAsia" w:ascii="楷体_GB2312" w:hAnsi="楷体_GB2312" w:eastAsia="楷体_GB2312" w:cs="楷体_GB2312"/>
          <w:b/>
          <w:bCs/>
          <w:spacing w:val="-12"/>
          <w:sz w:val="28"/>
          <w:szCs w:val="28"/>
        </w:rPr>
        <w:t>注：卫健部门意见由县区或以上卫健部门签署，公安部门意见由户籍所在公安部门签署，档案审查意见由莆田市</w:t>
      </w:r>
      <w:r>
        <w:rPr>
          <w:rFonts w:hint="eastAsia" w:ascii="楷体_GB2312" w:hAnsi="楷体_GB2312" w:eastAsia="楷体_GB2312" w:cs="楷体_GB2312"/>
          <w:b/>
          <w:bCs/>
          <w:spacing w:val="-12"/>
          <w:sz w:val="28"/>
          <w:szCs w:val="28"/>
          <w:lang w:val="en-US" w:eastAsia="zh-CN"/>
        </w:rPr>
        <w:t>机关事务管理处</w:t>
      </w:r>
      <w:r>
        <w:rPr>
          <w:rFonts w:hint="eastAsia" w:ascii="楷体_GB2312" w:hAnsi="楷体_GB2312" w:eastAsia="楷体_GB2312" w:cs="楷体_GB2312"/>
          <w:b/>
          <w:bCs/>
          <w:spacing w:val="-12"/>
          <w:sz w:val="28"/>
          <w:szCs w:val="28"/>
        </w:rPr>
        <w:t>组织相关人员审查签署 。</w:t>
      </w:r>
    </w:p>
    <w:p>
      <w:pPr>
        <w:wordWrap/>
        <w:adjustRightInd/>
        <w:snapToGrid/>
        <w:spacing w:before="0" w:after="0" w:line="540" w:lineRule="exact"/>
        <w:ind w:right="0"/>
        <w:jc w:val="left"/>
        <w:textAlignment w:val="auto"/>
        <w:outlineLvl w:val="9"/>
        <w:rPr>
          <w:rFonts w:hint="eastAsia" w:ascii="仿宋_GB2312" w:hAnsi="仿宋_GB2312" w:eastAsia="仿宋_GB2312" w:cs="仿宋_GB2312"/>
          <w:kern w:val="2"/>
          <w:sz w:val="32"/>
          <w:szCs w:val="32"/>
          <w:lang w:val="en-US" w:eastAsia="zh-CN"/>
        </w:rPr>
      </w:pPr>
    </w:p>
    <w:p>
      <w:pPr>
        <w:wordWrap/>
        <w:adjustRightInd/>
        <w:snapToGrid/>
        <w:spacing w:before="0" w:after="0" w:line="540" w:lineRule="exact"/>
        <w:ind w:right="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附件2</w:t>
      </w:r>
    </w:p>
    <w:p>
      <w:pPr>
        <w:widowControl w:val="0"/>
        <w:shd w:val="clear" w:color="auto" w:fill="FFFFFF"/>
        <w:wordWrap/>
        <w:adjustRightInd/>
        <w:snapToGrid/>
        <w:spacing w:line="440" w:lineRule="exact"/>
        <w:jc w:val="center"/>
        <w:textAlignment w:val="auto"/>
        <w:rPr>
          <w:rFonts w:hint="eastAsia" w:ascii="方正小标宋简体" w:hAnsi="黑体" w:eastAsia="方正小标宋简体" w:cs="黑体"/>
          <w:sz w:val="32"/>
          <w:szCs w:val="32"/>
        </w:rPr>
      </w:pPr>
      <w:r>
        <w:rPr>
          <w:rFonts w:hint="eastAsia" w:ascii="宋体" w:hAnsi="宋体"/>
          <w:b/>
          <w:sz w:val="36"/>
          <w:szCs w:val="36"/>
          <w:shd w:val="clear" w:color="auto" w:fill="FEFEFE"/>
        </w:rPr>
        <w:t xml:space="preserve">  </w:t>
      </w:r>
      <w:r>
        <w:rPr>
          <w:rFonts w:hint="eastAsia" w:ascii="方正小标宋简体" w:hAnsi="宋体" w:eastAsia="方正小标宋简体"/>
          <w:sz w:val="36"/>
          <w:szCs w:val="36"/>
          <w:shd w:val="clear" w:color="auto" w:fill="FEFEFE"/>
        </w:rPr>
        <w:t>福建省机关事业单位招考专业指导目录（20</w:t>
      </w:r>
      <w:r>
        <w:rPr>
          <w:rFonts w:hint="eastAsia" w:ascii="方正小标宋简体" w:hAnsi="宋体" w:eastAsia="方正小标宋简体"/>
          <w:sz w:val="36"/>
          <w:szCs w:val="36"/>
          <w:shd w:val="clear" w:color="auto" w:fill="FEFEFE"/>
          <w:lang w:val="en-US" w:eastAsia="zh-CN"/>
        </w:rPr>
        <w:t>21</w:t>
      </w:r>
      <w:r>
        <w:rPr>
          <w:rFonts w:hint="eastAsia" w:ascii="方正小标宋简体" w:hAnsi="宋体" w:eastAsia="方正小标宋简体"/>
          <w:sz w:val="36"/>
          <w:szCs w:val="36"/>
          <w:shd w:val="clear" w:color="auto" w:fill="FEFEFE"/>
        </w:rPr>
        <w:t>年）</w:t>
      </w:r>
    </w:p>
    <w:p>
      <w:pPr>
        <w:widowControl w:val="0"/>
        <w:wordWrap/>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val="0"/>
        <w:wordWrap/>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val="0"/>
        <w:wordWrap/>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本目录由招录（聘）主管部门负责解释。</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w:t>
      </w:r>
      <w:r>
        <w:rPr>
          <w:rFonts w:hint="eastAsia" w:ascii="黑体" w:hAnsi="黑体" w:eastAsia="黑体" w:cs="黑体"/>
          <w:sz w:val="32"/>
          <w:szCs w:val="32"/>
        </w:rPr>
        <w:t>一、哲学、文学、历史学大类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1.哲学类：哲学，逻辑学，宗教学，伦理学，马克思主义哲学，中国哲学，外国哲学，美学，科学技术哲学，科学技术史</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3.少数民族语言文学类：中国少数民族语言文学（藏语言文学、蒙古语言文学、维吾尔语言文学、朝鲜语言文学、哈萨克语言文学等），中国少数民族语言文化</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二、经济学、管理学大类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14.电商物流类：电子商务，电子商务及法律，商务信息学，物流，物流管理，物流工程等工程硕士，采购（供应）管理，国际物流，现代物流管理，物流信息，物流信息管理，电子商务物流，物流工程与管理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20.图书档案学类：图书馆学，档案(学)，信息资源管理，情报学，信息管理与信息系统，图书档案管理，图书情报硕士</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三、法学大类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25.民族宗教类：民族学，宗教学，中国少数民族语言文学，民族理论与民族政策，马克思主义民族理论与政策，中国少数民族经济，中国少数民族史，中国少数民族艺术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四、教育学大类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五、理学、工学大类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36.天文学类：天文学，天体物理，天体测量与天体力学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37.地质学类：地质学，地球化学，矿物学、岩石学、矿床学，古生物学及地层学，构造地质学，第四纪地质学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39.地球物理学类：地球物理学，地球与空间科学，空间科学与技术，固体地球物理学，空间物理学，信息技术与地球物理，应用地球物理，空间信息与数字技术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40.大气科学类：大气科学，应用气象学，气象学，大气物理学与大气环境，大气科学技术，大气探测技术，应用气象技术，防雷技术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41.海洋科学类：海洋科学，海洋技术，海洋资源与环境，海洋管理，军事海洋学，海洋生物资源与环境，物理海洋学，海洋化学，海洋生物学，海洋地质，海岸带综合管理，海洋物理（学）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42.心理学类：心理学，应用心理学（含临床心理学方向、犯罪心理学、社会心理学、心理咨询等），基础心理学，发展与教育心理学，人格心理学，认知神经科学，临床心理学，应用心理硕士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43.系统科学类：系统理论，系统科学与工程，系统分析与集成</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47.仪器仪表类：测控技术与仪器，电子信息技术及仪器，精密仪器及机械，测试计量技术及仪器，仪器科学与技术，工程硕士（仪器仪表工程），电子测量技术与仪器</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52.计算机科学与技术类：计算机硬件技术类，计算机软件技术类，计算机网络技术类，计算机信息管理类，计算机多媒体技术类，计算机专门应用类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65.交通运输类：交通运输综合管理类，交通运输装备类，公路运输类，铁道运输类，城市轨道运输类，水上运输类，民航运输类，港口运输类，管道运输类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66.交通运输综合管理类：交通运输，交通工程，物流工程，交通信息工程及控制，交通运输规划与管理，交通设备与控制工程，救助与打捞工程，交通运输工程，物流工程与管理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67.交通运输装备类：交通设备信息工程，交通建设与装备，载运工具运用工程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70.城市轨道运输类：道路与铁道工程，城市轨道交通车辆，城市轨道交通控制，城市轨道交通工程技术，城市轨道交通运营管理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73.港口运输类：港口业务管理，港口物流设备与自动控制，集装箱运输管理，港口工程技术，报关与国际货运，港口与航运管理，港口机械应用技术，港口物流管理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74.管道运输类：管道工程技术，管道工程施工，管道运输管理，油气储运工程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75.海洋工程类：船舶与海洋工程，船舶与海洋结构物设计制造，轮机工程，运载工具运用工程，水声工程，海洋工程与技术，海洋资源开发技术，船舶电子电气工程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82.工程力学类：理论与应用力学，工程力学，工程结构分析，一般力学与力学基础，固体力学，流体力学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83.生物工程类：生物工程，生物制药，生物医学工程，生物系统工程，生物技术及应用，生物实验技术，生物化工工艺，微生物技术及应用，病原生物学生物工程，微生物学与生化药学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84.农业工程类：农业硕士，农业工程，农业机械化及其自动化，农业电气化（与自动化），农业建筑环境与能源工程，农业水利工程，农业机械化工程，农业水土工程，农业生物环境与能源工程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85.林业工程类：森林工程，木材科学与工程，林产化工，木材科学与技术，林产化学加工，林产化学加工工程，林产科学与化学工程，家具设计与工程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86.光学工程类：光学工程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87.核科学与技术类：核能科学与工程，核燃料循环与材料，核技术及应用，辐射防护及环境保护，核科学与技术，核工程与核技术，辐射防护与核安全，工程物理，核化工与核燃料</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六、医学大类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88.基础医学类：基础医学，人体解剖与组织胚胎学，免疫学，病原生物学，病理生理学，航空、航天和航海医学，运动人体科学，医学实验学，分子生物医学，病理学与病理生理学，转化医学，再生医学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93.法医学类：法医学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94.护理学类：护理学，助产，护理，社区护理，中西医结合护理学，护理硕士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药学类：药学，药物制剂，社会发展与药事管理学，临床药学，药事管理，药物化学，海洋药学，药物分析学，药剂学，应用药学，微生物与生化药学，药理学，食品安全与药物化学，药物制剂技术，生药学，药学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96.中药学类：中药（学），藏药学，中药资源与开发，蒙药学，中草药栽培与鉴定，生药学，中药制药，维药学(药剂方向) ，中药鉴定与质量检测技术，现代中药技术，中药学硕士</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七、农学大类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101.水产类：水产养殖学，海洋渔业科学与技术，水族科学与技术，捕捞学，渔业资源，水产养殖，水产养殖技术，水生动植物保护，海洋捕捞技术，渔业综合技术，城市渔业，淡水渔业，农业推广硕士（渔业）</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八、军事学大类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军事测绘遥感类：测量工程，地图学与地理信息工程，工程物理，生化防护工程，国防工程与防护，伪装工程，舰船与海洋工程，飞行器系统与工程，空间工程，兵器工程，导弹工程，弹药工程，地雷爆破与破障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105.军事控制测试类：火力指挥与控制工程，测控工程，无人机运用工程，探测工程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106.军事经济管理类：军队财务管理，装备经济管理，军队审计，军队采办，军事组织编制学，军队管理学，部队政治工作，部队财务会计，部队后勤管理，军队政治工作学，军事后勤学，后方专业勤务</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107.兵种指挥类：炮兵指挥，防空兵指挥，装甲兵指挥，工程兵指挥，防化兵指挥，联合战役学，军种战役学，合同战术学，兵种战术学，武警指挥</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108.航空航天指挥类：航空飞行与指挥，地面领航与航空管制，航天指挥</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109.信息作战指挥类：侦察与特种兵指挥，通信指挥，电子对抗指挥与工程，军事情报，作战信息管理，预警探测指挥，作战指挥学，军事运筹学，军事通信学，军事情报学，密码学，军事教育训练学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110.保障指挥类：军事交通指挥与工程，汽车指挥，船艇指挥，航空兵场站指挥，国防工程指挥，装备保障指挥，军需勤务指挥，军事装备学</w:t>
      </w: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仿宋" w:hAnsi="仿宋" w:eastAsia="仿宋"/>
          <w:sz w:val="32"/>
          <w:szCs w:val="32"/>
        </w:rPr>
      </w:pPr>
      <w:r>
        <w:rPr>
          <w:rFonts w:hint="eastAsia" w:ascii="黑体" w:hAnsi="黑体" w:eastAsia="黑体" w:cs="黑体"/>
          <w:sz w:val="32"/>
          <w:szCs w:val="32"/>
        </w:rPr>
        <w:t>附件3</w:t>
      </w:r>
    </w:p>
    <w:p>
      <w:pPr>
        <w:pStyle w:val="5"/>
        <w:rPr>
          <w:rFonts w:hint="eastAsia"/>
        </w:rPr>
      </w:pPr>
      <w:r>
        <w:rPr>
          <w:rFonts w:hint="eastAsia"/>
        </w:rPr>
        <w:t>关于转发&lt;事业单位公开招聘人员暂行规定&gt;的通知</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闽人发[2006]10号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各设区市人事局、省直各单位、中央在闽单位：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现将《事业单位公开招聘人员暂行规定》（中华人民共和国人事部第6号令）转发给你们，并结合我省实际，就有关问题提出如下贯彻意见，请一并按照执行。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二、下列人员可以采取</w:t>
      </w:r>
      <w:r>
        <w:rPr>
          <w:rFonts w:hint="eastAsia" w:ascii="仿宋_GB2312" w:hAnsi="仿宋" w:eastAsia="仿宋_GB2312"/>
          <w:bCs/>
          <w:sz w:val="32"/>
          <w:szCs w:val="32"/>
        </w:rPr>
        <w:t>直接考核</w:t>
      </w:r>
      <w:r>
        <w:rPr>
          <w:rFonts w:hint="eastAsia" w:ascii="仿宋_GB2312" w:hAnsi="仿宋" w:eastAsia="仿宋_GB2312"/>
          <w:sz w:val="32"/>
          <w:szCs w:val="32"/>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三、为了充分体现对退役运动员、退役士兵所做贡献的肯定和激励，各部门和单位在招聘工作人员时，应对退役运动员和退役士兵予以适当照顾：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仿宋" w:eastAsia="仿宋_GB2312"/>
          <w:bCs/>
          <w:sz w:val="32"/>
          <w:szCs w:val="32"/>
        </w:rPr>
        <w:t>限竞争招聘考试</w:t>
      </w:r>
      <w:r>
        <w:rPr>
          <w:rFonts w:hint="eastAsia" w:ascii="仿宋_GB2312" w:hAnsi="仿宋" w:eastAsia="仿宋_GB2312"/>
          <w:sz w:val="32"/>
          <w:szCs w:val="32"/>
        </w:rPr>
        <w:t xml:space="preserve">方式进行。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（三）退役运动员、退役士兵参加事业单位面向社会公开招聘工作人员考试，享有笔试成绩加分待遇，加分不受笔试满分限制，具体</w:t>
      </w:r>
      <w:r>
        <w:rPr>
          <w:rFonts w:hint="eastAsia" w:ascii="仿宋_GB2312" w:hAnsi="仿宋" w:eastAsia="仿宋_GB2312"/>
          <w:bCs/>
          <w:sz w:val="32"/>
          <w:szCs w:val="32"/>
        </w:rPr>
        <w:t>加分标准</w:t>
      </w:r>
      <w:r>
        <w:rPr>
          <w:rFonts w:hint="eastAsia" w:ascii="仿宋_GB2312" w:hAnsi="仿宋" w:eastAsia="仿宋_GB2312"/>
          <w:sz w:val="32"/>
          <w:szCs w:val="32"/>
        </w:rPr>
        <w:t xml:space="preserve">如下: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以上各项加分可以累计，但</w:t>
      </w:r>
      <w:r>
        <w:rPr>
          <w:rFonts w:hint="eastAsia" w:ascii="仿宋_GB2312" w:hAnsi="仿宋" w:eastAsia="仿宋_GB2312"/>
          <w:bCs/>
          <w:sz w:val="32"/>
          <w:szCs w:val="32"/>
        </w:rPr>
        <w:t>最高不得超过10分</w:t>
      </w:r>
      <w:r>
        <w:rPr>
          <w:rFonts w:hint="eastAsia" w:ascii="仿宋_GB2312" w:hAnsi="仿宋" w:eastAsia="仿宋_GB2312"/>
          <w:sz w:val="32"/>
          <w:szCs w:val="32"/>
        </w:rPr>
        <w:t xml:space="preserve">。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四、从2006年1月开始，事业单位以</w:t>
      </w:r>
      <w:r>
        <w:rPr>
          <w:rFonts w:hint="eastAsia" w:ascii="仿宋_GB2312" w:hAnsi="仿宋" w:eastAsia="仿宋_GB2312"/>
          <w:bCs/>
          <w:sz w:val="32"/>
          <w:szCs w:val="32"/>
        </w:rPr>
        <w:t>考核</w:t>
      </w:r>
      <w:r>
        <w:rPr>
          <w:rFonts w:hint="eastAsia" w:ascii="仿宋_GB2312" w:hAnsi="仿宋" w:eastAsia="仿宋_GB2312"/>
          <w:sz w:val="32"/>
          <w:szCs w:val="32"/>
        </w:rPr>
        <w:t>方式补充工作人员统一填报《</w:t>
      </w:r>
      <w:r>
        <w:rPr>
          <w:rFonts w:hint="eastAsia" w:ascii="仿宋_GB2312" w:hAnsi="仿宋" w:eastAsia="仿宋_GB2312"/>
          <w:bCs/>
          <w:sz w:val="32"/>
          <w:szCs w:val="32"/>
        </w:rPr>
        <w:t>福建省事业单位补充工作人员登记表》</w:t>
      </w:r>
      <w:r>
        <w:rPr>
          <w:rFonts w:hint="eastAsia" w:ascii="仿宋_GB2312" w:hAnsi="仿宋" w:eastAsia="仿宋_GB2312"/>
          <w:sz w:val="32"/>
          <w:szCs w:val="32"/>
        </w:rPr>
        <w:t xml:space="preserve">一式三份，并凭省人事行政部门签章的《福建省事业单位补充工作人员登记表》办理有关人事关系接转手续。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五、委托我厅进行人事管理的中央在闽单位，应按国家人事部《事业单位公开招聘人员暂行规定》（中华人民共和国人事部第6号令）补充工作人员。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附：1、事业单位公开招聘人员暂行规定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2、福建省事业单位补充工作人员登记表</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autoSpaceDN w:val="0"/>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二○○六年一月十七日</w:t>
      </w:r>
    </w:p>
    <w:p>
      <w:pPr>
        <w:pStyle w:val="5"/>
        <w:rPr>
          <w:rFonts w:hint="eastAsia" w:ascii="仿宋" w:hAnsi="仿宋" w:eastAsia="仿宋"/>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jc w:val="both"/>
        <w:rPr>
          <w:rFonts w:hint="eastAsia"/>
        </w:rPr>
      </w:pPr>
    </w:p>
    <w:p>
      <w:pPr>
        <w:pStyle w:val="5"/>
        <w:rPr>
          <w:rFonts w:hint="eastAsia"/>
        </w:rPr>
      </w:pPr>
    </w:p>
    <w:p>
      <w:pPr>
        <w:pStyle w:val="5"/>
        <w:rPr>
          <w:rFonts w:hint="eastAsia"/>
        </w:rPr>
      </w:pPr>
      <w:r>
        <w:rPr>
          <w:rFonts w:hint="eastAsia"/>
        </w:rPr>
        <w:t>中华人民共和国人事部令</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第6号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《事业单位公开招聘人员暂行规定》已经人事部部务会议审议通过，现予发布，自2006年1月1日起执行。</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人 事 部 部 长 张柏林</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二○○五年十一月十六日</w:t>
      </w:r>
    </w:p>
    <w:p>
      <w:pPr>
        <w:shd w:val="clear" w:color="auto" w:fill="FFFFFF"/>
        <w:autoSpaceDN w:val="0"/>
        <w:spacing w:line="520" w:lineRule="exact"/>
        <w:jc w:val="left"/>
        <w:rPr>
          <w:rFonts w:hint="eastAsia" w:ascii="仿宋" w:hAnsi="仿宋" w:eastAsia="仿宋"/>
          <w:sz w:val="32"/>
          <w:szCs w:val="32"/>
        </w:rPr>
      </w:pPr>
      <w:r>
        <w:rPr>
          <w:rFonts w:hint="eastAsia" w:ascii="仿宋" w:hAnsi="仿宋" w:eastAsia="仿宋"/>
          <w:sz w:val="32"/>
          <w:szCs w:val="32"/>
        </w:rPr>
        <w:t xml:space="preserve">           </w:t>
      </w:r>
    </w:p>
    <w:p>
      <w:pPr>
        <w:pStyle w:val="5"/>
        <w:rPr>
          <w:rFonts w:hint="eastAsia"/>
        </w:rPr>
      </w:pPr>
      <w:r>
        <w:rPr>
          <w:rFonts w:hint="eastAsia" w:hAnsi="仿宋"/>
        </w:rPr>
        <w:t xml:space="preserve"> </w:t>
      </w:r>
      <w:r>
        <w:rPr>
          <w:rFonts w:hint="eastAsia"/>
        </w:rPr>
        <w:t>事业单位公开招聘人员暂行规定</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 w:eastAsia="仿宋_GB2312"/>
          <w:sz w:val="32"/>
          <w:szCs w:val="32"/>
        </w:rPr>
        <w:t xml:space="preserve"> 第一章 总 则 </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第一条 为实现事业单位人事管理的科学化、制度化和规范化，规范事业单位招聘行为，提高人员素质，制定本规定。</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第二条 事业单位招聘专业技术人员、管理人员和工勤人员，适用本规定。参照公务员制度进行管理和转为企业的事业单位除外。</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事业单位新进人员除国家政策性安置、按干部人事管理权限由上级任命及涉密岗位等确需使用其他方法选拔任用人员外，都要实行公开招聘。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第三条 公开招聘要坚持德才兼备的用人标准，贯彻公开、平等、竞争、择优的原则。</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第四条 公开招聘要坚持政府宏观管理与落实单位用人自主权相结合，统一规范、分类指导、分级管理。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第五条 公开招聘由用人单位根据招聘岗位的任职条件及要求，采取考试、考核的方法进行。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第六条 政府人事行政部门是政府所属事业单位进行公开招聘工作的主管机关。政府人事行政部门与事业单位的上级主管部门负责对事业单位公开招聘工作进行指导、监督和管理。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第七条 事业单位可以成立由本单位人事部门、纪检监察部门、职工代表及有关专家组成的招聘工作组织，负责招聘工作的具体实施。</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第二章 招聘范围、条件及程序</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第八条 事业单位招聘人员应当面向社会，凡符合条件的各类人员均可报名应聘。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第九条 应聘人员必须具备下列条件：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（一）具有中华人民共和国国籍；</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（二）遵守宪法和法律；</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（三）具有良好的品行；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（四）岗位所需的专业或技能条件；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（五）适应岗位要求的身体条件；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（六）岗位所需要的其他条件。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第十条 事业单位公开招聘人员，不得设置歧视性条件要求。</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第十一条 公开招聘应按下列程序进行：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（一）制定招聘计划；</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（二）发布招聘信息；</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（三）受理应聘人员的申请，对资格条件进行审查；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（四）考试、考核；</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（五）身体检查；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（六）根据考试、考核结果，确定拟聘人员；</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（七）公示招聘结果；</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（八）签订聘用合同，办理聘用手续。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第三章 招聘计划、信息发布与资格审查</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第十二条 招聘计划由用人单位负责编制，主要包括以下内容：招聘的岗位及条件、招聘的时间、招聘人员的数量、采用的招聘方式等。</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第十三条 国务院直属事业单位的年度招聘计划须报人事部备案；国务院各部委直属事业单位的招聘计划须报上级主管部门核准并报人事部备案。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bCs/>
          <w:sz w:val="32"/>
          <w:szCs w:val="32"/>
        </w:rPr>
        <w:t>地（市）、县（市）人民政府所属事业单位的招聘计划须报地区或设区的市政府人事行政部门核准。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第十五条 用人单位或组织招聘的部门应对应聘人员的资格条件进行审查，确定符合条件的人员。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第四章 考试与考核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第十六条 考试内容应为招聘岗位所必需的专业知识、业务能力和工作技能。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第十七条 考试科目与方式根据行业、专业及岗位特点确定。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第十八条 考试可采取笔试、面试等多种方式。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对于应聘工勤岗位的人员，可根据需要重点进行实际操作能力测试。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第十九条 考试由事业单位自行组织，也可以由政府人事行政部门、事业单位上级主管部门统一组织。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第二十条 急需引进的高层次、短缺专业人才，具有高级专业技术职务或</w:t>
      </w:r>
      <w:r>
        <w:rPr>
          <w:rFonts w:hint="eastAsia" w:ascii="仿宋_GB2312" w:hAnsi="仿宋" w:eastAsia="仿宋_GB2312"/>
          <w:bCs/>
          <w:sz w:val="32"/>
          <w:szCs w:val="32"/>
        </w:rPr>
        <w:t>博士</w:t>
      </w:r>
      <w:r>
        <w:rPr>
          <w:rFonts w:hint="eastAsia" w:ascii="仿宋_GB2312" w:hAnsi="仿宋" w:eastAsia="仿宋_GB2312"/>
          <w:sz w:val="32"/>
          <w:szCs w:val="32"/>
        </w:rPr>
        <w:t xml:space="preserve">学位的人员，可以采取直接考核的方式招聘。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第五章 聘 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第二十二条 经用人单位负责人员集体研究，按照考试和考核结果择优确定拟聘人员。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第二十三条 对拟聘人员应在适当范围进行公示，公示期一般为7至15日。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第二十四条 用人单位与拟聘人员签订聘用合同前，按照干部人事管理权限的规定报批或备案。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第二十五条 用人单位法定代表人或者其委托人与受聘人员签订聘用合同，确立人事关系。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第二十六条 事业单位公开招聘的人员按规定实行试用期制度。试用期包括在聘用合同期限内。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试用期满合格的，予以正式聘用；不合格的，取消聘用。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第六章 纪律与监督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第二十七条 事业单位公开招聘人员实行回避制度。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聘用单位负责人员和招聘工作人员在办理人员聘用事项时，涉及与本人有上述亲属关系或者其他可能影响招聘公正的，也应当回避。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第二十八条 招聘工作要做到信息公开、过程公开、结果公开，接受社会及有关部门的监督。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第三十条 严格公开招聘纪律。对有下列违反本规定情形的，必须严肃处理。构成犯罪的，依法追究刑事责任。</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（一）应聘人员伪造、涂改证件、证明，或以其他不正当手段获取应聘资格的；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（二）应聘人员在考试考核过程中作弊的；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（三）招聘工作人员指使、纵容他人作弊，或在考试考核过程中参与作弊的；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（四）招聘工作人员故意泄露考试题目的；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（五）事业单位负责人员违反规定私自聘用人员的；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（六）政府人事行政部门、事业单位主管部门工作人员违反规定，影响招聘公平、公正进行的；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（七）违反本规定的其他情形的。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第七章 附 则</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第三十三条 事业单位需要招聘外国国籍人员的，须报省级以上政府人事行政部门核准，并按照国家有关规定进行招聘。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第三十四条 省、自治区、直辖市政府人事行政部门可以根据本规定，制定本地区的公开招聘办法。 </w:t>
      </w:r>
    </w:p>
    <w:p>
      <w:pPr>
        <w:shd w:val="clear" w:color="auto" w:fill="FFFFFF"/>
        <w:autoSpaceDN w:val="0"/>
        <w:spacing w:line="520" w:lineRule="exact"/>
        <w:jc w:val="left"/>
        <w:rPr>
          <w:rFonts w:hint="eastAsia" w:ascii="仿宋" w:hAnsi="仿宋" w:eastAsia="仿宋"/>
          <w:sz w:val="28"/>
          <w:szCs w:val="28"/>
        </w:rPr>
      </w:pPr>
      <w:r>
        <w:rPr>
          <w:rFonts w:hint="eastAsia" w:ascii="仿宋_GB2312" w:hAnsi="仿宋" w:eastAsia="仿宋_GB2312"/>
          <w:sz w:val="32"/>
          <w:szCs w:val="32"/>
        </w:rPr>
        <w:t xml:space="preserve">    第三十五条 本规定自2006年1月1日起执行。</w:t>
      </w:r>
    </w:p>
    <w:p>
      <w:pPr>
        <w:shd w:val="clear" w:color="auto" w:fill="FFFFFF"/>
        <w:spacing w:line="520" w:lineRule="exact"/>
        <w:rPr>
          <w:rFonts w:hint="eastAsia" w:ascii="仿宋" w:hAnsi="仿宋" w:eastAsia="仿宋"/>
          <w:sz w:val="32"/>
          <w:szCs w:val="32"/>
          <w:shd w:val="clear" w:color="auto" w:fill="FAFAFA"/>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rPr>
          <w:rFonts w:hint="eastAsia" w:ascii="黑体" w:hAnsi="黑体" w:eastAsia="黑体" w:cs="Arial"/>
          <w:b/>
          <w:kern w:val="0"/>
          <w:sz w:val="36"/>
          <w:szCs w:val="36"/>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r>
        <w:rPr>
          <w:rFonts w:hint="eastAsia" w:ascii="黑体" w:hAnsi="黑体" w:eastAsia="黑体" w:cs="Arial"/>
          <w:kern w:val="0"/>
          <w:sz w:val="32"/>
          <w:szCs w:val="32"/>
        </w:rPr>
        <w:t>附件4</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关于进一步完善参加“三支一扶”计划等服务</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基层项目高校毕业生有关就业政策的通知</w:t>
      </w:r>
    </w:p>
    <w:p>
      <w:pPr>
        <w:shd w:val="clear" w:color="auto" w:fill="FFFFFF"/>
        <w:spacing w:line="500" w:lineRule="exact"/>
        <w:ind w:firstLine="2560" w:firstLineChars="8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闽人发〔2009〕221号</w:t>
      </w:r>
    </w:p>
    <w:p>
      <w:pPr>
        <w:shd w:val="clear" w:color="auto" w:fill="FFFFFF"/>
        <w:spacing w:line="520" w:lineRule="exact"/>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各市、县(区)人事局，各有关市、县(区)“三支一扶”办：</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七、凡通过享受政策待遇，被录（聘）为公务员和事业单位工作人员的服务基层项目高校毕业生，不再享受报考公务员和事业单位加分和专门职位招考优惠政策。</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八、本通知从印发之日起执行，参加省外组织实施的上述服务基层项目福建生源高校毕业生参照执行。</w:t>
      </w:r>
    </w:p>
    <w:p>
      <w:pPr>
        <w:shd w:val="clear" w:color="auto" w:fill="FFFFFF"/>
        <w:spacing w:line="520" w:lineRule="exact"/>
        <w:jc w:val="left"/>
        <w:rPr>
          <w:rFonts w:hint="eastAsia" w:ascii="仿宋_GB2312" w:hAnsi="仿宋" w:eastAsia="仿宋_GB2312" w:cs="Arial"/>
          <w:kern w:val="0"/>
          <w:sz w:val="32"/>
          <w:szCs w:val="32"/>
        </w:rPr>
      </w:pPr>
    </w:p>
    <w:p>
      <w:pPr>
        <w:shd w:val="clear" w:color="auto" w:fill="FFFFFF"/>
        <w:spacing w:line="440" w:lineRule="exact"/>
        <w:ind w:firstLine="6160" w:firstLineChars="19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福建省公务员局</w:t>
      </w:r>
    </w:p>
    <w:p>
      <w:pPr>
        <w:shd w:val="clear" w:color="auto" w:fill="FFFFFF"/>
        <w:spacing w:line="440" w:lineRule="exact"/>
        <w:ind w:firstLine="4560" w:firstLineChars="14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福建省人力资源开发办公室</w:t>
      </w:r>
    </w:p>
    <w:p>
      <w:pPr>
        <w:shd w:val="clear" w:color="auto" w:fill="FFFFFF"/>
        <w:spacing w:line="440" w:lineRule="exact"/>
        <w:ind w:firstLine="1120" w:firstLineChars="35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福建省高校毕业生“三支一扶”工作协调管理办公室</w:t>
      </w:r>
    </w:p>
    <w:p>
      <w:pPr>
        <w:shd w:val="clear" w:color="auto" w:fill="FFFFFF"/>
        <w:spacing w:line="440" w:lineRule="exact"/>
        <w:ind w:firstLine="4800" w:firstLineChars="15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二○○九年九月二十五日</w:t>
      </w:r>
    </w:p>
    <w:p>
      <w:pPr>
        <w:shd w:val="clear" w:color="auto" w:fill="FFFFFF"/>
        <w:spacing w:line="520" w:lineRule="exact"/>
        <w:rPr>
          <w:rFonts w:hint="eastAsia" w:ascii="黑体" w:hAnsi="黑体" w:eastAsia="黑体"/>
          <w:sz w:val="32"/>
          <w:szCs w:val="32"/>
        </w:rPr>
      </w:pPr>
      <w:r>
        <w:rPr>
          <w:rFonts w:hint="eastAsia" w:ascii="黑体" w:hAnsi="黑体" w:eastAsia="黑体"/>
          <w:sz w:val="32"/>
          <w:szCs w:val="32"/>
        </w:rPr>
        <w:t>附件5</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关于农村独女户、二女户女儿在参加事业单位</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招聘时给予加分的通知</w:t>
      </w:r>
    </w:p>
    <w:p>
      <w:pPr>
        <w:shd w:val="clear" w:color="auto" w:fill="FFFFFF"/>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莆政办〔2012〕225号</w:t>
      </w:r>
    </w:p>
    <w:p>
      <w:pPr>
        <w:shd w:val="clear" w:color="auto" w:fill="FFFFFF"/>
        <w:spacing w:line="520" w:lineRule="exact"/>
        <w:rPr>
          <w:rFonts w:hint="eastAsia" w:ascii="仿宋_GB2312" w:hAnsi="仿宋" w:eastAsia="仿宋_GB2312"/>
          <w:sz w:val="32"/>
          <w:szCs w:val="32"/>
        </w:rPr>
      </w:pPr>
      <w:r>
        <w:rPr>
          <w:rFonts w:hint="eastAsia" w:ascii="仿宋_GB2312" w:hAnsi="仿宋" w:eastAsia="仿宋_GB2312"/>
          <w:sz w:val="32"/>
          <w:szCs w:val="32"/>
        </w:rPr>
        <w:t>各县（区）人民政府（管委会）、市直有关单位：</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莆田市人民政府办公室</w:t>
      </w:r>
    </w:p>
    <w:p>
      <w:pPr>
        <w:shd w:val="clear" w:color="auto" w:fill="FFFFFF"/>
        <w:spacing w:line="520" w:lineRule="exact"/>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2012年11月20日</w:t>
      </w:r>
    </w:p>
    <w:p>
      <w:pPr>
        <w:shd w:val="clear" w:color="auto" w:fill="FFFFFF"/>
        <w:spacing w:line="520" w:lineRule="exact"/>
        <w:ind w:firstLine="640" w:firstLineChars="200"/>
        <w:jc w:val="left"/>
        <w:rPr>
          <w:rFonts w:hint="eastAsia" w:ascii="仿宋" w:hAnsi="仿宋" w:eastAsia="仿宋"/>
          <w:sz w:val="32"/>
          <w:szCs w:val="32"/>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both"/>
        <w:rPr>
          <w:rFonts w:hint="eastAsia" w:ascii="黑体" w:hAnsi="黑体" w:eastAsia="黑体" w:cs="黑体"/>
          <w:b/>
          <w:bCs/>
          <w:sz w:val="36"/>
          <w:szCs w:val="36"/>
        </w:rPr>
      </w:pPr>
    </w:p>
    <w:p>
      <w:pPr>
        <w:shd w:val="clear" w:color="auto" w:fill="FFFFFF"/>
        <w:spacing w:line="520" w:lineRule="exact"/>
        <w:jc w:val="left"/>
        <w:rPr>
          <w:rFonts w:hint="eastAsia" w:ascii="黑体" w:hAnsi="黑体" w:eastAsia="黑体" w:cs="黑体"/>
          <w:bCs/>
          <w:sz w:val="36"/>
          <w:szCs w:val="36"/>
        </w:rPr>
      </w:pPr>
      <w:r>
        <w:rPr>
          <w:rFonts w:hint="eastAsia" w:ascii="黑体" w:hAnsi="黑体" w:eastAsia="黑体" w:cs="黑体"/>
          <w:bCs/>
          <w:sz w:val="36"/>
          <w:szCs w:val="36"/>
        </w:rPr>
        <w:t>附件6</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中共莆田市委办公室  莆田市人民政府办公室</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关于进一步做好引进人才家属子女就业工作的通知</w:t>
      </w:r>
    </w:p>
    <w:p>
      <w:pPr>
        <w:shd w:val="clear" w:color="auto" w:fill="FFFFFF"/>
        <w:spacing w:line="52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（莆委办〔2010〕64号）</w:t>
      </w:r>
    </w:p>
    <w:p>
      <w:pPr>
        <w:shd w:val="clear" w:color="auto" w:fill="FFFFFF"/>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rPr>
        <w:t>各县区委（工委）、人民政府（管委会），市直有关单位：</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为进一步做好人才引进工作，切实解决引进人才家属子女就业问题，根据国家人事部和省有关部门的规定，结合我市实际情况，现就引进人才家属子女就业工作通知如下：</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1、引进高层次人才的尚未就业家属子发女进入事业单位工作，必须参加公开招聘考试，并符合岗位设置的条件，实行笔试加分政策。具体加分分值（按100分制的笔试成绩加分）为：</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（1）两院院士的家属子女加30分；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（2）国家“千人计划”专家的属子女加28分；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（3）国家“863计划”、“973计划”专家组组长、副组长的家属子女加25分；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（4）国家有突贡献的中青年专家、享受国务院特殊津贴专家的家属子女加20分；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（5）担任国家科技攻关课题负责人、国家重点实验室副主任以上、学术委员会副主任以上、学部委员的教授给专家的家属子女加18分；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（6）相当于长江学者成就奖的教授专家的家属子女加15分；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（7）获得相当于国家科技进步三等奖以上、省科技进步二等奖以上的教授级第一完成人的家属子女加10分；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（8）教授、博士的家属子女加5分；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加分分值按照就高原则，不重复加分。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2、引进人才家属、子女已就业的，可按同类性质单位随调，组织人事部门要积极协调相关单位抓好落实。</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3、对家属子女不符合事业单位设置条件的，引进单位可自行聘用，不列入编制内。</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4、莆田学院内现有的教授、博士研究生的家属子女，符合事业单位招考岗位条件要求，具备上述条件可享受同等待遇。</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5、过去规定与本意见不一致的，按本意见执行。</w:t>
      </w: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中共莆田市委办公室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莆田市人民政府办公室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2010年11月30日</w:t>
      </w:r>
    </w:p>
    <w:p>
      <w:pPr>
        <w:shd w:val="clear" w:color="auto" w:fill="FFFFFF"/>
        <w:spacing w:line="440" w:lineRule="exact"/>
        <w:ind w:firstLine="560" w:firstLineChars="200"/>
        <w:jc w:val="right"/>
        <w:rPr>
          <w:rFonts w:hint="eastAsia" w:ascii="仿宋" w:hAnsi="仿宋" w:eastAsia="仿宋" w:cs="仿宋"/>
          <w:sz w:val="28"/>
          <w:szCs w:val="28"/>
        </w:rPr>
      </w:pPr>
    </w:p>
    <w:p/>
    <w:sectPr>
      <w:headerReference r:id="rId3" w:type="default"/>
      <w:footerReference r:id="rId4" w:type="default"/>
      <w:pgSz w:w="11906" w:h="16838"/>
      <w:pgMar w:top="1587" w:right="1587" w:bottom="1134" w:left="1587"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 o:spid="_x0000_s2049" o:spt="1" style="position:absolute;left:0pt;margin-top:0pt;height:12.05pt;width:5.3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03357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line="360" w:lineRule="auto"/>
      <w:jc w:val="left"/>
    </w:pPr>
    <w:rPr>
      <w:rFonts w:ascii="宋体" w:hAnsi="宋体" w:eastAsia="宋体" w:cs="宋体"/>
      <w:kern w:val="0"/>
      <w:sz w:val="18"/>
      <w:szCs w:val="18"/>
    </w:rPr>
  </w:style>
  <w:style w:type="paragraph" w:styleId="5">
    <w:name w:val="Title"/>
    <w:basedOn w:val="1"/>
    <w:next w:val="1"/>
    <w:qFormat/>
    <w:uiPriority w:val="0"/>
    <w:pPr>
      <w:spacing w:before="240" w:after="60"/>
      <w:jc w:val="center"/>
      <w:outlineLvl w:val="0"/>
    </w:pPr>
    <w:rPr>
      <w:rFonts w:ascii="Cambria" w:hAnsi="Cambria" w:cs="Times New Roman"/>
      <w:b/>
      <w:bCs/>
      <w:sz w:val="32"/>
      <w:szCs w:val="32"/>
    </w:rPr>
  </w:style>
  <w:style w:type="character" w:styleId="8">
    <w:name w:val="Strong"/>
    <w:basedOn w:val="7"/>
    <w:qFormat/>
    <w:uiPriority w:val="0"/>
    <w:rPr>
      <w:b/>
    </w:rPr>
  </w:style>
  <w:style w:type="paragraph" w:customStyle="1" w:styleId="9">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2021-03-02T08:01:00Z</dcterms:created>
  <dc:creator>Administrator</dc:creator>
  <cp:lastModifiedBy>xiaoxiannv</cp:lastModifiedBy>
  <dcterms:modified xsi:type="dcterms:W3CDTF">2021-03-12T09:00:59Z</dcterms:modified>
  <dc:title>2021年莆田市机关幼儿园公开招聘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