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59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中共都江堰市委组织部</w:t>
      </w:r>
    </w:p>
    <w:p>
      <w:pPr>
        <w:adjustRightInd/>
        <w:snapToGrid/>
        <w:spacing w:before="100" w:beforeAutospacing="1" w:after="100" w:afterAutospacing="1" w:line="59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中共都江堰市委编制委员会办公室</w:t>
      </w:r>
    </w:p>
    <w:p>
      <w:pPr>
        <w:adjustRightInd/>
        <w:snapToGrid/>
        <w:spacing w:before="100" w:beforeAutospacing="1" w:after="100" w:afterAutospacing="1" w:line="59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都江堰市人力资源和社会保障局</w:t>
      </w:r>
    </w:p>
    <w:p>
      <w:pPr>
        <w:adjustRightInd/>
        <w:snapToGrid/>
        <w:spacing w:before="100" w:beforeAutospacing="1" w:after="100" w:afterAutospacing="1" w:line="59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都江堰市财政局</w:t>
      </w:r>
    </w:p>
    <w:p>
      <w:pPr>
        <w:adjustRightInd/>
        <w:snapToGrid/>
        <w:spacing w:before="100" w:beforeAutospacing="1" w:after="100" w:afterAutospacing="1" w:line="59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都江堰市商务和投资促进局</w:t>
      </w:r>
    </w:p>
    <w:p>
      <w:pPr>
        <w:adjustRightInd/>
        <w:snapToGrid/>
        <w:spacing w:before="100" w:beforeAutospacing="1" w:after="100" w:afterAutospacing="1" w:line="59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都江堰市经济科技和信息化局</w:t>
      </w:r>
    </w:p>
    <w:p>
      <w:pPr>
        <w:snapToGrid/>
        <w:spacing w:after="0" w:line="590" w:lineRule="exact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面向全市公开选派驻点招商专职人员公告</w:t>
      </w:r>
    </w:p>
    <w:p>
      <w:pPr>
        <w:snapToGrid/>
        <w:spacing w:after="0"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为深入贯彻落实成都市新发展理念，锻造培养一批优秀的招商引资队伍，进一步加强驻外招商力量，提升全市招商引资成效，经研究决定，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面向全市公开选派驻点招商专职人员，现将具体事项公告如下。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一、派驻事项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（一）派驻地点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成都市驻北京办事处（含驻京中心）；成都市驻深圳办事处；成都市驻上海办事处；厦门（东莞）；杭州（含宁波）；</w:t>
      </w:r>
      <w:r>
        <w:rPr>
          <w:rFonts w:hint="eastAsia" w:ascii="仿宋_GB2312" w:eastAsia="仿宋_GB2312"/>
          <w:color w:val="000000"/>
          <w:sz w:val="32"/>
          <w:szCs w:val="32"/>
        </w:rPr>
        <w:t>苏州（含无锡）。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（二）人员数量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选派驻点招商专职人员共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名，根据全市重点招商方向选择驻点城市，开展驻点招商。其中，成都市驻北京办事处（含驻京中心）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名（驻北京办事处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名；驻京中心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名）；成都市驻深圳办事处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名；成都市驻上海办事处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名（纳入都江堰市驻沪联络中心统筹管理）；驻厦门（东莞）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名；驻杭州（含宁波）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名；驻</w:t>
      </w:r>
      <w:r>
        <w:rPr>
          <w:rFonts w:hint="eastAsia" w:ascii="仿宋_GB2312" w:eastAsia="仿宋_GB2312"/>
          <w:color w:val="000000"/>
          <w:sz w:val="32"/>
          <w:szCs w:val="32"/>
        </w:rPr>
        <w:t>苏州（含无锡）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/>
        <w:spacing w:after="0" w:line="590" w:lineRule="exact"/>
        <w:ind w:firstLine="640" w:firstLineChars="200"/>
        <w:jc w:val="both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（三）服务期限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驻点招商服务期限一般为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年。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二、工作内容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驻点招商专职人员在市商务和投促局、市经科信局统一工作指导下，重点开展项目信息收集、企业拜访考察、投资推介活动、工作信息报送等工作。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（一）驻北京办事处。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负责北京、天津、河北、山东等地，重点围绕文旅、康养、会展、总部经济等领域开展招商工作。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（二）驻深圳办事处。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负责深圳、港澳台、广东、福建等地，重点围绕旅游装备、智能制造、绿色食品、数字经济、结算经济等领域开展招商工作。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（三）驻上海办事处（驻沪联络中心）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。负责上海、江苏、浙江、安徽等地，重点围绕工业项目、旅游装备、智能制造、绿色食品，文旅、康养产业，新经济等领域开展招商工作。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（四）驻厦门（东莞）招商点。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负责厦门（东莞）及周边地区开展招商。主要针对高技术制造业、“专精特新”隐形冠军、高能级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500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强、产业转移、工业强链补链等领域开展招商。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（五）驻杭州（含宁波）招商点。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负责杭州（宁波）及周边地区针对性招商，重点围绕“大数据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5G+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”“清洁能源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”“人工智能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”“新基建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”等新经济重点产业发展方向开展招商。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（六）驻苏州（无锡）招商点。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结合驻点城市产业优势，聚焦“专精特新”隐形冠军、高能级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500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强、产业转移、产业链上下游和功能型平台型目标企业，在驻点城市及周边地区组织开展针对性招商。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三、资格条件</w:t>
      </w:r>
    </w:p>
    <w:p>
      <w:pPr>
        <w:snapToGrid/>
        <w:spacing w:after="0" w:line="59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(一)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全市在编在岗的公务员，参公管理、事业管理和专业技术人员，国企人员。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年龄原则上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周岁以下（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1986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日后出生），具有大学本科及以上学历。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对招商工作有良好的使命感和责任感，工作中具备主动性、耐心和毅力。政治素质良好，具有正常履行招商工作的身体条件和较好的形象气质。具备较强的文字功底、沟通协调、组织策划、考察接待等能力。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一年内未受过党纪政纪处分。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旅游、英语、经济、金融、制造、食品、药品等专业，具备招商引资工作经验，熟悉招商引资流程，掌握一定的谈判技巧，对相关法律法规、都江堰市产业规划和招商引资政策等较为清楚的优先考虑。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对表现特别优秀的，经研究可以适当放宽人员年龄和学历相关条件。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四、工作待遇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（一）对选派的驻点招商人员，考核结果优秀的，按程序开展中层干部选拔任用工作，可分别担任中层正、副职职务。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驻点招商人员在驻点招商期间，每月生活补贴、交通补贴及通讯补贴按照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180元/天定额补助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；驻点招商期间住房由市商务和投促局、市经科信局统一提供保障；工作经费按照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5000元/月以内实报实销；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年终绩效结合各自年度考核情况，按市商务和投促局、市经科信局标准发放。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（三）驻点招商人员每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个月可享受为期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周（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天）的休假，休假地点原则上应为都江堰市、派驻地或者经市商务和投促局、市经科信局认定的其家乡所在地，交通费用由驻点机构按照相关规定给予报销。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五、报名及资格审查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（一）报名方式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现场报名，报名地点：都江堰市商务和投资促进局（都江堰市善政路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509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号四楼办公室）。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（二）报名时间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9:00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17:00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/>
        <w:spacing w:after="0" w:line="590" w:lineRule="exact"/>
        <w:ind w:firstLine="640" w:firstLineChars="200"/>
        <w:jc w:val="both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（三）资格审查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报名时须提供材料：《都江堰市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年驻点招商专职人员报考信息表》、本人有效身份证、学历学位证书、学历认证等原件及复印件。材料经审核，符合条件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人员进入下一步程序。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六、考试方式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本次考试采取面试方式进行，资格审查过关的人员进入面试程序。</w:t>
      </w:r>
    </w:p>
    <w:p>
      <w:pPr>
        <w:snapToGrid/>
        <w:spacing w:after="0" w:line="59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（一）面试时间、地点：详见《面试通知书》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（二）面试方式：结构化面试。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（三）面试成绩总分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分，低于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分不予录用。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七、考察和试岗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面试结束后，按照面试成绩从高到低原则确定考察人选，并对考察人选进行试岗培训。期间，若有试岗不合格或人选放弃的，按照面试成绩排名顺序依次递补。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八、公示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试岗培训合格人员在都江堰市人民政府门户网站上公示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个工作日。公示期满，对不影响选派的，由市商务和投促局、市经科信局确定驻点招商工作人选，并报市委组织部、市人社局备案。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咨询电话：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都江堰市商务和投资促进局（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028-61722610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），联系人：余沁，联系电话：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13880790930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都江堰市经济科技和信息化局（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028-87181089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联系人：王玲利，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13679021462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九、人员派驻</w:t>
      </w:r>
    </w:p>
    <w:p>
      <w:pPr>
        <w:tabs>
          <w:tab w:val="left" w:pos="1828"/>
        </w:tabs>
        <w:snapToGrid/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公示期满，由市商务和投促局、市经科信局统一安排派赴北京、上海、深圳、杭州等地开展驻点招商工作。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附件：都江堰市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年驻点招商专职人员报考信息表</w:t>
      </w: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/>
        <w:spacing w:after="0"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/>
        <w:spacing w:after="0" w:line="590" w:lineRule="exact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中共都江堰市委组织部 中共都江堰市委编制委员会办公室</w:t>
      </w:r>
    </w:p>
    <w:p>
      <w:pPr>
        <w:snapToGrid/>
        <w:spacing w:after="0" w:line="590" w:lineRule="exact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都江堰市人力资源和社会保障局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都江堰市财政局</w:t>
      </w:r>
    </w:p>
    <w:p>
      <w:pPr>
        <w:snapToGrid/>
        <w:spacing w:after="0" w:line="590" w:lineRule="exact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都江堰市商务和投资促进局 都江堰市经济科技和信息化局 </w:t>
      </w:r>
    </w:p>
    <w:p>
      <w:pPr>
        <w:snapToGrid/>
        <w:spacing w:after="0" w:line="59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/>
        <w:spacing w:after="0" w:line="590" w:lineRule="exact"/>
        <w:ind w:firstLine="5120" w:firstLineChars="16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left="-565" w:leftChars="-257" w:firstLine="560" w:firstLineChars="200"/>
        <w:rPr>
          <w:rFonts w:eastAsia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>
      <w:pPr>
        <w:ind w:left="-565" w:leftChars="-257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都江堰市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年驻点招商专职人员报考信息表</w:t>
      </w:r>
    </w:p>
    <w:tbl>
      <w:tblPr>
        <w:tblStyle w:val="4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66"/>
        <w:gridCol w:w="576"/>
        <w:gridCol w:w="1004"/>
        <w:gridCol w:w="384"/>
        <w:gridCol w:w="685"/>
        <w:gridCol w:w="467"/>
        <w:gridCol w:w="675"/>
        <w:gridCol w:w="381"/>
        <w:gridCol w:w="927"/>
        <w:gridCol w:w="33"/>
        <w:gridCol w:w="1823"/>
        <w:gridCol w:w="43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一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寸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照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籍贯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出生地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何时入</w:t>
            </w: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何党派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身体状况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64" w:type="dxa"/>
            <w:gridSpan w:val="2"/>
            <w:vMerge w:val="restart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Merge w:val="restart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学位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人员身份</w:t>
            </w:r>
          </w:p>
        </w:tc>
        <w:tc>
          <w:tcPr>
            <w:tcW w:w="2258" w:type="dxa"/>
            <w:gridSpan w:val="2"/>
            <w:vAlign w:val="bottom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公务员（参公）职级（职务）</w:t>
            </w:r>
          </w:p>
        </w:tc>
        <w:tc>
          <w:tcPr>
            <w:tcW w:w="1786" w:type="dxa"/>
            <w:vAlign w:val="bottom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6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58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069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341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2258" w:type="dxa"/>
            <w:gridSpan w:val="2"/>
            <w:vAlign w:val="bottom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事业人员（现聘岗位）</w:t>
            </w:r>
          </w:p>
        </w:tc>
        <w:tc>
          <w:tcPr>
            <w:tcW w:w="1786" w:type="dxa"/>
            <w:vAlign w:val="bottom"/>
          </w:tcPr>
          <w:p>
            <w:pPr>
              <w:spacing w:line="2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64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58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069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341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2258" w:type="dxa"/>
            <w:gridSpan w:val="2"/>
            <w:vAlign w:val="bottom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专业技术、国企人员</w:t>
            </w:r>
          </w:p>
        </w:tc>
        <w:tc>
          <w:tcPr>
            <w:tcW w:w="1786" w:type="dxa"/>
            <w:vAlign w:val="bottom"/>
          </w:tcPr>
          <w:p>
            <w:pPr>
              <w:spacing w:line="2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644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毕业院校、专业及时间</w:t>
            </w:r>
          </w:p>
        </w:tc>
        <w:tc>
          <w:tcPr>
            <w:tcW w:w="3552" w:type="dxa"/>
            <w:gridSpan w:val="7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熟悉何专业</w:t>
            </w: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有何特长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4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及职务</w:t>
            </w:r>
          </w:p>
        </w:tc>
        <w:tc>
          <w:tcPr>
            <w:tcW w:w="3552" w:type="dxa"/>
            <w:gridSpan w:val="7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pacing w:val="-8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pacing w:val="-8"/>
                <w:sz w:val="24"/>
              </w:rPr>
              <w:t>任现职时间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4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552" w:type="dxa"/>
            <w:gridSpan w:val="7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意向驻点城市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4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通信地址</w:t>
            </w:r>
          </w:p>
        </w:tc>
        <w:tc>
          <w:tcPr>
            <w:tcW w:w="7596" w:type="dxa"/>
            <w:gridSpan w:val="1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4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手机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</w:t>
            </w:r>
          </w:p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作</w:t>
            </w:r>
          </w:p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起止年月</w:t>
            </w:r>
          </w:p>
        </w:tc>
        <w:tc>
          <w:tcPr>
            <w:tcW w:w="759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作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单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位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及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职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98" w:type="dxa"/>
            <w:vMerge w:val="continue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596" w:type="dxa"/>
            <w:gridSpan w:val="10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98" w:type="dxa"/>
            <w:vMerge w:val="continue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596" w:type="dxa"/>
            <w:gridSpan w:val="10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98" w:type="dxa"/>
            <w:vMerge w:val="continue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596" w:type="dxa"/>
            <w:gridSpan w:val="10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98" w:type="dxa"/>
            <w:vMerge w:val="continue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596" w:type="dxa"/>
            <w:gridSpan w:val="10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98" w:type="dxa"/>
            <w:vMerge w:val="continue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596" w:type="dxa"/>
            <w:gridSpan w:val="10"/>
          </w:tcPr>
          <w:p>
            <w:pPr>
              <w:spacing w:line="28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奖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况</w:t>
            </w:r>
          </w:p>
        </w:tc>
        <w:tc>
          <w:tcPr>
            <w:tcW w:w="9442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家庭</w:t>
            </w:r>
          </w:p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成员</w:t>
            </w:r>
          </w:p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及</w:t>
            </w:r>
          </w:p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主要社会</w:t>
            </w:r>
          </w:p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关系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称谓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60" w:lineRule="exact"/>
              <w:jc w:val="distribute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50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工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作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单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位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及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职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50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50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50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50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50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6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备注</w:t>
            </w:r>
          </w:p>
        </w:tc>
        <w:tc>
          <w:tcPr>
            <w:tcW w:w="9442" w:type="dxa"/>
            <w:gridSpan w:val="13"/>
          </w:tcPr>
          <w:p>
            <w:pPr>
              <w:spacing w:line="26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</w:rPr>
        <w:t>说明：</w:t>
      </w:r>
      <w:r>
        <w:rPr>
          <w:color w:val="000000"/>
        </w:rPr>
        <w:t>1.</w:t>
      </w:r>
      <w:r>
        <w:rPr>
          <w:rFonts w:hint="eastAsia"/>
          <w:color w:val="000000"/>
        </w:rPr>
        <w:t>各栏目需仔细、准确填写，要求字迹清晰、工整；其中</w:t>
      </w:r>
      <w:r>
        <w:rPr>
          <w:color w:val="000000"/>
        </w:rPr>
        <w:t>“</w:t>
      </w:r>
      <w:r>
        <w:rPr>
          <w:rFonts w:hint="eastAsia"/>
          <w:color w:val="000000"/>
        </w:rPr>
        <w:t>工作简历</w:t>
      </w:r>
      <w:r>
        <w:rPr>
          <w:color w:val="000000"/>
        </w:rPr>
        <w:t>”</w:t>
      </w:r>
      <w:r>
        <w:rPr>
          <w:rFonts w:hint="eastAsia"/>
          <w:color w:val="000000"/>
        </w:rPr>
        <w:t>栏需填写详细。此表打印正反面。</w:t>
      </w:r>
      <w:r>
        <w:rPr>
          <w:color w:val="000000"/>
        </w:rPr>
        <w:t>                                                              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—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1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9525CF2"/>
    <w:rsid w:val="00084CED"/>
    <w:rsid w:val="000C1B9A"/>
    <w:rsid w:val="002B60DE"/>
    <w:rsid w:val="003508BC"/>
    <w:rsid w:val="003D7F76"/>
    <w:rsid w:val="00466403"/>
    <w:rsid w:val="0072175B"/>
    <w:rsid w:val="00744B57"/>
    <w:rsid w:val="00762BE2"/>
    <w:rsid w:val="007A26CC"/>
    <w:rsid w:val="007E4E5E"/>
    <w:rsid w:val="00A2350C"/>
    <w:rsid w:val="00B015F7"/>
    <w:rsid w:val="00B51657"/>
    <w:rsid w:val="00C57F6A"/>
    <w:rsid w:val="00C93CEF"/>
    <w:rsid w:val="00F26050"/>
    <w:rsid w:val="00F50458"/>
    <w:rsid w:val="00F527BF"/>
    <w:rsid w:val="00FA768A"/>
    <w:rsid w:val="00FE104F"/>
    <w:rsid w:val="02AF635C"/>
    <w:rsid w:val="08B177BA"/>
    <w:rsid w:val="096E701F"/>
    <w:rsid w:val="09C67529"/>
    <w:rsid w:val="0AEA04ED"/>
    <w:rsid w:val="0C7C6D4D"/>
    <w:rsid w:val="0D382D38"/>
    <w:rsid w:val="0E95531D"/>
    <w:rsid w:val="0F0F4D5F"/>
    <w:rsid w:val="0FD65249"/>
    <w:rsid w:val="12D85664"/>
    <w:rsid w:val="135208A8"/>
    <w:rsid w:val="1A712B10"/>
    <w:rsid w:val="1BF72953"/>
    <w:rsid w:val="1C0403D9"/>
    <w:rsid w:val="1C896082"/>
    <w:rsid w:val="1D0E64E2"/>
    <w:rsid w:val="1D62470A"/>
    <w:rsid w:val="23FE4617"/>
    <w:rsid w:val="24E35626"/>
    <w:rsid w:val="25A7385D"/>
    <w:rsid w:val="25FC2D8E"/>
    <w:rsid w:val="29525CF2"/>
    <w:rsid w:val="2A576601"/>
    <w:rsid w:val="2BE16BD4"/>
    <w:rsid w:val="2D2828B6"/>
    <w:rsid w:val="2E573104"/>
    <w:rsid w:val="30BC71D4"/>
    <w:rsid w:val="33A5037C"/>
    <w:rsid w:val="34EB74DE"/>
    <w:rsid w:val="3A066594"/>
    <w:rsid w:val="42212963"/>
    <w:rsid w:val="441F6CA2"/>
    <w:rsid w:val="47775937"/>
    <w:rsid w:val="4822494D"/>
    <w:rsid w:val="4DFE1BB9"/>
    <w:rsid w:val="4F651BFF"/>
    <w:rsid w:val="524C0F45"/>
    <w:rsid w:val="530D19B1"/>
    <w:rsid w:val="551E193C"/>
    <w:rsid w:val="5BCA2723"/>
    <w:rsid w:val="5BCF3DFA"/>
    <w:rsid w:val="5CF472E4"/>
    <w:rsid w:val="5D5B09C5"/>
    <w:rsid w:val="5D637A91"/>
    <w:rsid w:val="5D9148E4"/>
    <w:rsid w:val="5E161C67"/>
    <w:rsid w:val="606D6B65"/>
    <w:rsid w:val="62CC1EE4"/>
    <w:rsid w:val="64C90CBB"/>
    <w:rsid w:val="661924F7"/>
    <w:rsid w:val="69D6475F"/>
    <w:rsid w:val="6B422FCF"/>
    <w:rsid w:val="6C1056D3"/>
    <w:rsid w:val="6C3C376D"/>
    <w:rsid w:val="6C657589"/>
    <w:rsid w:val="6F6C676E"/>
    <w:rsid w:val="720C7848"/>
    <w:rsid w:val="74B945A7"/>
    <w:rsid w:val="770F47B7"/>
    <w:rsid w:val="78EA4995"/>
    <w:rsid w:val="7A613D68"/>
    <w:rsid w:val="7B4A530A"/>
    <w:rsid w:val="7CB170D9"/>
    <w:rsid w:val="7D4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6">
    <w:name w:val="Footer Char"/>
    <w:basedOn w:val="5"/>
    <w:link w:val="2"/>
    <w:semiHidden/>
    <w:uiPriority w:val="99"/>
    <w:rPr>
      <w:rFonts w:ascii="Tahoma" w:hAnsi="Tahoma" w:eastAsia="微软雅黑" w:cs="宋体"/>
      <w:kern w:val="0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Tahoma" w:hAnsi="Tahoma" w:eastAsia="微软雅黑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432</Words>
  <Characters>2467</Characters>
  <Lines>0</Lines>
  <Paragraphs>0</Paragraphs>
  <TotalTime>73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2021-04-07T04:22:00Z</dcterms:created>
  <dc:creator>办公室01</dc:creator>
  <cp:lastModifiedBy>Administrator</cp:lastModifiedBy>
  <cp:lastPrinted>2021-04-07T08:01:00Z</cp:lastPrinted>
  <dcterms:modified xsi:type="dcterms:W3CDTF">2021-04-08T00:57:01Z</dcterms:modified>
  <dc:title>中共都江堰市委组织部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69A6965520054A71A56524154382D2E3</vt:lpwstr>
  </property>
</Properties>
</file>