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41" w:leftChars="-44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附件1：</w:t>
      </w:r>
      <w:bookmarkStart w:id="0" w:name="_GoBack"/>
      <w:bookmarkEnd w:id="0"/>
    </w:p>
    <w:tbl>
      <w:tblPr>
        <w:tblStyle w:val="2"/>
        <w:tblW w:w="11199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9"/>
      </w:tblGrid>
      <w:tr>
        <w:tblPrEx>
          <w:tblLayout w:type="fixed"/>
        </w:tblPrEx>
        <w:trPr>
          <w:trHeight w:val="1687" w:hRule="atLeast"/>
        </w:trPr>
        <w:tc>
          <w:tcPr>
            <w:tcW w:w="11199" w:type="dxa"/>
            <w:noWrap w:val="0"/>
            <w:vAlign w:val="center"/>
          </w:tcPr>
          <w:p>
            <w:pPr>
              <w:widowControl/>
              <w:spacing w:line="440" w:lineRule="exact"/>
              <w:ind w:right="1261" w:rightChars="394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napToGrid w:val="0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snapToGrid w:val="0"/>
                <w:color w:val="000000"/>
                <w:kern w:val="0"/>
                <w:sz w:val="44"/>
                <w:szCs w:val="44"/>
                <w:lang w:bidi="ar"/>
              </w:rPr>
              <w:t>济源市公立医院面向社会公开招聘</w:t>
            </w:r>
          </w:p>
          <w:p>
            <w:pPr>
              <w:widowControl/>
              <w:spacing w:line="440" w:lineRule="exact"/>
              <w:ind w:right="1261" w:rightChars="394"/>
              <w:jc w:val="center"/>
              <w:textAlignment w:val="center"/>
              <w:rPr>
                <w:rFonts w:hint="eastAsia" w:ascii="新宋体" w:hAnsi="新宋体" w:eastAsia="新宋体" w:cs="新宋体"/>
                <w:b/>
                <w:snapToGrid w:val="0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新宋体" w:hAnsi="新宋体" w:eastAsia="新宋体" w:cs="新宋体"/>
                <w:b/>
                <w:snapToGrid w:val="0"/>
                <w:color w:val="000000"/>
                <w:kern w:val="0"/>
                <w:sz w:val="44"/>
                <w:szCs w:val="44"/>
                <w:lang w:bidi="ar"/>
              </w:rPr>
              <w:t>硕士研究生岗位设置一览表</w:t>
            </w:r>
          </w:p>
          <w:tbl>
            <w:tblPr>
              <w:tblStyle w:val="2"/>
              <w:tblW w:w="1018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3"/>
              <w:gridCol w:w="850"/>
              <w:gridCol w:w="709"/>
              <w:gridCol w:w="851"/>
              <w:gridCol w:w="708"/>
              <w:gridCol w:w="993"/>
              <w:gridCol w:w="2064"/>
              <w:gridCol w:w="1196"/>
              <w:gridCol w:w="1276"/>
              <w:gridCol w:w="56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招聘 单位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编制性质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岗位代码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岗位数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学历 要求</w:t>
                  </w:r>
                </w:p>
              </w:tc>
              <w:tc>
                <w:tcPr>
                  <w:tcW w:w="20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专业要求</w:t>
                  </w: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年龄  要求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其他条件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市人民医院 （28名）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事业差供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员额制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限</w:t>
                  </w:r>
                  <w:r>
                    <w:rPr>
                      <w:rFonts w:hint="eastAsia" w:ascii="黑体" w:hAnsi="黑体" w:eastAsia="黑体" w:cs="宋体"/>
                      <w:b/>
                      <w:color w:val="000000"/>
                      <w:kern w:val="0"/>
                      <w:sz w:val="24"/>
                    </w:rPr>
                    <w:t>全日制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普通高等院校</w:t>
                  </w:r>
                  <w:r>
                    <w:rPr>
                      <w:rFonts w:hint="eastAsia" w:ascii="黑体" w:hAnsi="黑体" w:eastAsia="黑体" w:cs="宋体"/>
                      <w:b/>
                      <w:color w:val="000000"/>
                      <w:kern w:val="0"/>
                      <w:sz w:val="24"/>
                    </w:rPr>
                    <w:t>硕士研究生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及以上学历毕业生报考。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临床医学类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35周岁以下（1984年3月 日11以后出生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）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;</w:t>
                  </w:r>
                </w:p>
                <w:p>
                  <w:pPr>
                    <w:widowControl/>
                    <w:ind w:right="32" w:rightChars="10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有二级以上医院工作经历、取得本专业中级及以上职称者可放宽到40周岁以下（1979年3月11日以后出生）。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临床医学类（8001岗位）包括临床医学范畴的相关专业，如：临床医学内科、外科</w:t>
                  </w:r>
                  <w:r>
                    <w:rPr>
                      <w:rFonts w:hint="eastAsia" w:ascii="仿宋_GB2312" w:hAnsi="黑体" w:eastAsia="仿宋_GB2312" w:cs="宋体"/>
                      <w:kern w:val="0"/>
                      <w:sz w:val="24"/>
                    </w:rPr>
                    <w:t>、妇产科、儿科、ICU等。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中医内科学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4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中医外科学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中医儿科学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中医妇科学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中西医结合临床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针灸推拿学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药剂学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方剂学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ascii="仿宋_GB2312" w:hAnsi="宋体" w:eastAsia="仿宋_GB2312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pacing w:val="-20"/>
                      <w:kern w:val="0"/>
                      <w:sz w:val="24"/>
                      <w:szCs w:val="24"/>
                    </w:rPr>
                    <w:t>病理学与病理生理学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临床检验诊断学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动物学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生物工程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32" w:rightChars="10"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市第二人民医院 （3名）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事业差供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员额制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中医内科学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皮肤病与性病学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药剂学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市中医院     （7名）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事业差供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员额制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中医妇科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中西医结合临床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中医儿科学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1"/>
                      <w:szCs w:val="21"/>
                    </w:rPr>
                    <w:t>影像医学与核医学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97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8022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中医内科学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exact"/>
              </w:trPr>
              <w:tc>
                <w:tcPr>
                  <w:tcW w:w="338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岗位数合计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440" w:lineRule="exact"/>
              <w:textAlignment w:val="center"/>
              <w:rPr>
                <w:rFonts w:hint="eastAsia" w:ascii="新宋体" w:hAnsi="新宋体" w:eastAsia="新宋体" w:cs="新宋体"/>
                <w:b/>
                <w:snapToGrid w:val="0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1119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61E05"/>
    <w:rsid w:val="1F44251A"/>
    <w:rsid w:val="661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2019-03-11T07:04:00Z</dcterms:created>
  <dc:creator>适度</dc:creator>
  <cp:lastModifiedBy>适度</cp:lastModifiedBy>
  <dcterms:modified xsi:type="dcterms:W3CDTF">2019-03-11T07:11:32Z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