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考核量化评分表</w:t>
      </w:r>
      <w:bookmarkEnd w:id="0"/>
    </w:p>
    <w:p>
      <w:pPr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姓名：          </w:t>
      </w:r>
      <w:r>
        <w:rPr>
          <w:rFonts w:ascii="仿宋_GB2312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</w:t>
      </w:r>
      <w:r>
        <w:rPr>
          <w:rFonts w:ascii="仿宋_GB2312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考核时</w:t>
      </w:r>
      <w:r>
        <w:rPr>
          <w:rFonts w:ascii="仿宋_GB2312" w:hAnsi="Times New Roman" w:eastAsia="仿宋_GB2312" w:cs="Times New Roman"/>
          <w:sz w:val="28"/>
          <w:szCs w:val="28"/>
        </w:rPr>
        <w:t>间：</w:t>
      </w:r>
    </w:p>
    <w:tbl>
      <w:tblPr>
        <w:tblStyle w:val="3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573"/>
        <w:gridCol w:w="3312"/>
        <w:gridCol w:w="999"/>
        <w:gridCol w:w="197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量化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权重分值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要素项目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核实后计分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知识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背景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18</w:t>
            </w:r>
            <w:r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高中和中专毕业的计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</w:rPr>
              <w:t>分；大专毕业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14</w:t>
            </w:r>
            <w:r>
              <w:rPr>
                <w:rFonts w:ascii="Times New Roman" w:hAnsi="Times New Roman" w:cs="Times New Roman"/>
              </w:rPr>
              <w:t>分，</w:t>
            </w:r>
            <w:r>
              <w:rPr>
                <w:rFonts w:hint="eastAsia" w:ascii="Times New Roman" w:hAnsi="Times New Roman" w:cs="Times New Roman"/>
                <w:lang w:eastAsia="zh-CN"/>
              </w:rPr>
              <w:t>本科及以上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18分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9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岗位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经历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在公办养老机构8年的计10分，</w:t>
            </w:r>
            <w:r>
              <w:rPr>
                <w:rFonts w:ascii="Times New Roman" w:hAnsi="Times New Roman" w:cs="Times New Roman"/>
              </w:rPr>
              <w:t>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</w:rPr>
              <w:t>年后每增加1年加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</w:rPr>
              <w:t>分，以此类推</w:t>
            </w:r>
            <w:r>
              <w:rPr>
                <w:rFonts w:hint="eastAsia" w:ascii="Times New Roman" w:hAnsi="Times New Roman" w:cs="Times New Roman"/>
                <w:lang w:eastAsia="zh-CN"/>
              </w:rPr>
              <w:t>，最高不超过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20分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以足年计分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pStyle w:val="5"/>
              <w:spacing w:line="240" w:lineRule="exact"/>
              <w:ind w:left="360" w:firstLine="0" w:firstLineChars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政治表现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20分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任乡镇党代表和人大代表的计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5分；</w:t>
            </w:r>
            <w:r>
              <w:rPr>
                <w:rFonts w:hint="eastAsia" w:ascii="Times New Roman" w:hAnsi="Times New Roman" w:cs="Times New Roman"/>
                <w:lang w:eastAsia="zh-CN"/>
              </w:rPr>
              <w:t>县委委员、县党代表、县人大代表、县政协委员的计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8分；任市级代表（委员）计12分，任省级代表（委员）计15分，任国家级代表（委员）计20分。连续任职2届及以上，加5分。最高不超过20分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代表（委员）资格以最高等级计分。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67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工作业绩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42</w:t>
            </w:r>
            <w:r>
              <w:rPr>
                <w:rFonts w:ascii="Times New Roman" w:hAnsi="Times New Roman" w:cs="Times New Roman"/>
              </w:rPr>
              <w:t>分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乡镇党委政府、县民政系统奖励每次加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2分。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1、个人获得的奖励计入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计</w:t>
            </w:r>
            <w:r>
              <w:rPr>
                <w:rFonts w:ascii="Times New Roman" w:hAnsi="Times New Roman" w:cs="Times New Roman"/>
                <w:szCs w:val="21"/>
              </w:rPr>
              <w:t>分项目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>任主要负责人期间单位获得的集体荣誉和奖励可计入个人加分项目；2、因工作之外获得的奖励和无法提供佐证材料的奖励不予认定；3、同一年内只计算一次最高等次奖励；4、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工作业绩总计分不超过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42分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县级励每次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分。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被评为县级劳模计加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6分。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市级奖励每次加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分。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被评为市级劳模加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8分。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67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省部级及以上奖励每次加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分。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被评为省部级劳模加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分。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51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总计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24"/>
              </w:rPr>
              <w:t>——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仿宋_GB2312" w:cs="Times New Roman"/>
          <w:spacing w:val="-6"/>
          <w:szCs w:val="21"/>
        </w:rPr>
      </w:pPr>
      <w:r>
        <w:rPr>
          <w:rFonts w:ascii="Times New Roman" w:hAnsi="Times New Roman" w:eastAsia="仿宋_GB2312" w:cs="Times New Roman"/>
          <w:spacing w:val="-6"/>
          <w:szCs w:val="21"/>
        </w:rPr>
        <w:t>注：1、基本项目总分100分；2、所有计分均以本项权重为最高限额，超过限额按本项满分计算。3、省（部）级表彰奖励授予机构为中共湖南省委、湖南省人大及其常委会、湖南省政府、湖南省政协及中编办认定的部级机构；市级、县级</w:t>
      </w:r>
      <w:r>
        <w:rPr>
          <w:rFonts w:hint="eastAsia" w:ascii="Times New Roman" w:hAnsi="Times New Roman" w:eastAsia="仿宋_GB2312" w:cs="Times New Roman"/>
          <w:spacing w:val="-6"/>
          <w:szCs w:val="21"/>
          <w:lang w:eastAsia="zh-CN"/>
        </w:rPr>
        <w:t>、乡镇</w:t>
      </w:r>
      <w:r>
        <w:rPr>
          <w:rFonts w:ascii="Times New Roman" w:hAnsi="Times New Roman" w:eastAsia="仿宋_GB2312" w:cs="Times New Roman"/>
          <w:spacing w:val="-6"/>
          <w:szCs w:val="21"/>
        </w:rPr>
        <w:t>表彰奖励授予机构比照省（部）级表彰机构确定。国家级表彰奖励授予机构为中共中央、全国人大及其常委会、国务院、全国政协、中央军委。</w:t>
      </w:r>
    </w:p>
    <w:p>
      <w:pPr>
        <w:ind w:firstLine="616" w:firstLineChars="200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考核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组成员签字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2021-05-11T08:31:28Z</dcterms:created>
  <dc:creator>Administrator</dc:creator>
  <cp:lastModifiedBy>亦湛蓝</cp:lastModifiedBy>
  <dcterms:modified xsi:type="dcterms:W3CDTF">2021-05-11T08:31:34Z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