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val="en-US" w:eastAsia="zh-CN"/>
        </w:rPr>
        <w:t>中共绍兴市越城区委宣传部</w:t>
      </w:r>
      <w:r>
        <w:rPr>
          <w:rFonts w:hint="eastAsia" w:ascii="方正小标宋简体" w:hAnsi="方正小标宋简体" w:eastAsia="方正小标宋简体" w:cs="方正小标宋简体"/>
          <w:b w:val="0"/>
          <w:bCs/>
          <w:color w:val="000000"/>
          <w:kern w:val="0"/>
          <w:sz w:val="44"/>
          <w:szCs w:val="44"/>
        </w:rPr>
        <w:t>关于公开选调</w:t>
      </w:r>
    </w:p>
    <w:p>
      <w:pPr>
        <w:spacing w:line="52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工作人员的公告</w:t>
      </w:r>
    </w:p>
    <w:p>
      <w:pPr>
        <w:spacing w:line="520" w:lineRule="exact"/>
        <w:rPr>
          <w:rFonts w:hint="eastAsia" w:ascii="黑体" w:hAnsi="宋体" w:eastAsia="黑体" w:cs="宋体"/>
          <w:color w:val="000000"/>
          <w:kern w:val="0"/>
          <w:sz w:val="36"/>
          <w:szCs w:val="36"/>
        </w:rPr>
      </w:pPr>
    </w:p>
    <w:p>
      <w:pPr>
        <w:spacing w:line="52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因工作需要，经研究，决定在</w:t>
      </w:r>
      <w:r>
        <w:rPr>
          <w:rFonts w:hint="eastAsia" w:ascii="仿宋_GB2312" w:hAnsi="宋体" w:eastAsia="仿宋_GB2312" w:cs="宋体"/>
          <w:color w:val="000000"/>
          <w:kern w:val="0"/>
          <w:sz w:val="30"/>
          <w:szCs w:val="30"/>
          <w:lang w:val="en-US" w:eastAsia="zh-CN"/>
        </w:rPr>
        <w:t>绍兴市</w:t>
      </w:r>
      <w:r>
        <w:rPr>
          <w:rFonts w:hint="eastAsia" w:ascii="仿宋_GB2312" w:hAnsi="宋体" w:eastAsia="仿宋_GB2312" w:cs="宋体"/>
          <w:color w:val="000000"/>
          <w:kern w:val="0"/>
          <w:sz w:val="30"/>
          <w:szCs w:val="30"/>
        </w:rPr>
        <w:t>范围内公开选调</w:t>
      </w: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名工作人员。现将有关事项公告如下：</w:t>
      </w:r>
    </w:p>
    <w:p>
      <w:pPr>
        <w:spacing w:line="520" w:lineRule="exact"/>
        <w:ind w:firstLine="600" w:firstLineChars="200"/>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一、选调人员</w:t>
      </w:r>
    </w:p>
    <w:p>
      <w:pPr>
        <w:spacing w:line="52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越城区委宣传部归口管理区融媒体中心（财政全额拨款事业单位）</w:t>
      </w:r>
      <w:r>
        <w:rPr>
          <w:rFonts w:hint="eastAsia" w:ascii="仿宋_GB2312" w:hAnsi="宋体" w:eastAsia="仿宋_GB2312" w:cs="宋体"/>
          <w:color w:val="000000"/>
          <w:kern w:val="0"/>
          <w:sz w:val="30"/>
          <w:szCs w:val="30"/>
        </w:rPr>
        <w:t>工作人员</w:t>
      </w: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color w:val="000000"/>
          <w:kern w:val="0"/>
          <w:sz w:val="30"/>
          <w:szCs w:val="30"/>
        </w:rPr>
        <w:t>名。</w:t>
      </w:r>
    </w:p>
    <w:p>
      <w:pPr>
        <w:spacing w:line="520" w:lineRule="exact"/>
        <w:ind w:firstLine="600" w:firstLineChars="200"/>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二、选调范围</w:t>
      </w:r>
    </w:p>
    <w:p>
      <w:pPr>
        <w:spacing w:line="52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绍兴市</w:t>
      </w:r>
      <w:r>
        <w:rPr>
          <w:rFonts w:hint="eastAsia" w:ascii="仿宋_GB2312" w:hAnsi="宋体" w:eastAsia="仿宋_GB2312" w:cs="宋体"/>
          <w:color w:val="000000"/>
          <w:kern w:val="0"/>
          <w:sz w:val="30"/>
          <w:szCs w:val="30"/>
        </w:rPr>
        <w:t>范围内各级</w:t>
      </w:r>
      <w:r>
        <w:rPr>
          <w:rFonts w:hint="eastAsia" w:ascii="仿宋_GB2312" w:hAnsi="宋体" w:eastAsia="仿宋_GB2312" w:cs="宋体"/>
          <w:color w:val="000000"/>
          <w:kern w:val="0"/>
          <w:sz w:val="30"/>
          <w:szCs w:val="30"/>
          <w:lang w:val="en-US" w:eastAsia="zh-CN"/>
        </w:rPr>
        <w:t>财政全额拨款</w:t>
      </w:r>
      <w:r>
        <w:rPr>
          <w:rFonts w:hint="eastAsia" w:ascii="仿宋_GB2312" w:hAnsi="宋体" w:eastAsia="仿宋_GB2312" w:cs="宋体"/>
          <w:color w:val="000000"/>
          <w:kern w:val="0"/>
          <w:sz w:val="30"/>
          <w:szCs w:val="30"/>
        </w:rPr>
        <w:t>事业单位工作人员。</w:t>
      </w:r>
    </w:p>
    <w:p>
      <w:pPr>
        <w:spacing w:line="520" w:lineRule="exact"/>
        <w:ind w:firstLine="600" w:firstLineChars="200"/>
        <w:rPr>
          <w:rFonts w:hint="eastAsia" w:ascii="仿宋_GB2312" w:hAnsi="宋体" w:eastAsia="仿宋_GB2312" w:cs="宋体"/>
          <w:b/>
          <w:color w:val="000000"/>
          <w:kern w:val="0"/>
          <w:sz w:val="30"/>
          <w:szCs w:val="30"/>
        </w:rPr>
      </w:pPr>
      <w:r>
        <w:rPr>
          <w:rFonts w:hint="eastAsia" w:ascii="黑体" w:hAnsi="黑体" w:eastAsia="黑体" w:cs="黑体"/>
          <w:b w:val="0"/>
          <w:bCs/>
          <w:color w:val="000000"/>
          <w:kern w:val="0"/>
          <w:sz w:val="30"/>
          <w:szCs w:val="30"/>
          <w:lang w:val="en-US" w:eastAsia="zh-CN"/>
        </w:rPr>
        <w:t>三、</w:t>
      </w:r>
      <w:r>
        <w:rPr>
          <w:rFonts w:hint="eastAsia" w:ascii="黑体" w:hAnsi="黑体" w:eastAsia="黑体" w:cs="黑体"/>
          <w:b w:val="0"/>
          <w:bCs/>
          <w:color w:val="000000"/>
          <w:kern w:val="0"/>
          <w:sz w:val="30"/>
          <w:szCs w:val="30"/>
        </w:rPr>
        <w:t>资格条件</w:t>
      </w:r>
    </w:p>
    <w:p>
      <w:pPr>
        <w:spacing w:line="52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olor w:val="000000"/>
          <w:kern w:val="0"/>
          <w:sz w:val="30"/>
          <w:szCs w:val="30"/>
        </w:rPr>
        <w:t>1</w:t>
      </w:r>
      <w:r>
        <w:rPr>
          <w:rFonts w:hint="eastAsia" w:ascii="仿宋_GB2312" w:hAnsi="宋体" w:eastAsia="仿宋_GB2312" w:cs="宋体"/>
          <w:color w:val="000000"/>
          <w:kern w:val="0"/>
          <w:sz w:val="30"/>
          <w:szCs w:val="30"/>
        </w:rPr>
        <w:t>．具有良好的政治、业务素质，身体健康，作风踏实，品行端正；</w:t>
      </w:r>
    </w:p>
    <w:p>
      <w:pPr>
        <w:spacing w:line="52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olor w:val="000000"/>
          <w:kern w:val="0"/>
          <w:sz w:val="30"/>
          <w:szCs w:val="30"/>
        </w:rPr>
        <w:t>2</w:t>
      </w:r>
      <w:r>
        <w:rPr>
          <w:rFonts w:hint="eastAsia"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lang w:val="en-US" w:eastAsia="zh-CN"/>
        </w:rPr>
        <w:t>性别</w:t>
      </w:r>
      <w:r>
        <w:rPr>
          <w:rFonts w:hint="eastAsia" w:ascii="仿宋_GB2312" w:hAnsi="宋体" w:eastAsia="仿宋_GB2312" w:cs="宋体"/>
          <w:kern w:val="0"/>
          <w:sz w:val="30"/>
          <w:szCs w:val="30"/>
          <w:lang w:val="en-US" w:eastAsia="zh-CN"/>
        </w:rPr>
        <w:t>不限，35</w:t>
      </w:r>
      <w:r>
        <w:rPr>
          <w:rFonts w:hint="eastAsia" w:ascii="仿宋_GB2312" w:hAnsi="宋体" w:eastAsia="仿宋_GB2312" w:cs="宋体"/>
          <w:kern w:val="0"/>
          <w:sz w:val="30"/>
          <w:szCs w:val="30"/>
        </w:rPr>
        <w:t>周岁以下（</w:t>
      </w:r>
      <w:r>
        <w:rPr>
          <w:rFonts w:hint="eastAsia" w:ascii="仿宋_GB2312" w:hAnsi="宋体" w:eastAsia="仿宋_GB2312"/>
          <w:kern w:val="0"/>
          <w:sz w:val="30"/>
          <w:szCs w:val="30"/>
        </w:rPr>
        <w:t>19</w:t>
      </w:r>
      <w:r>
        <w:rPr>
          <w:rFonts w:hint="eastAsia" w:ascii="仿宋_GB2312" w:hAnsi="宋体" w:eastAsia="仿宋_GB2312"/>
          <w:kern w:val="0"/>
          <w:sz w:val="30"/>
          <w:szCs w:val="30"/>
          <w:lang w:val="en-US" w:eastAsia="zh-CN"/>
        </w:rPr>
        <w:t>86</w:t>
      </w:r>
      <w:r>
        <w:rPr>
          <w:rFonts w:hint="eastAsia" w:ascii="仿宋_GB2312" w:hAnsi="宋体" w:eastAsia="仿宋_GB2312" w:cs="宋体"/>
          <w:kern w:val="0"/>
          <w:sz w:val="30"/>
          <w:szCs w:val="30"/>
        </w:rPr>
        <w:t>年</w:t>
      </w:r>
      <w:r>
        <w:rPr>
          <w:rFonts w:hint="eastAsia" w:ascii="仿宋_GB2312" w:hAnsi="宋体" w:eastAsia="仿宋_GB2312" w:cs="宋体"/>
          <w:kern w:val="0"/>
          <w:sz w:val="30"/>
          <w:szCs w:val="30"/>
          <w:lang w:val="en-US" w:eastAsia="zh-CN"/>
        </w:rPr>
        <w:t>5</w:t>
      </w:r>
      <w:r>
        <w:rPr>
          <w:rFonts w:hint="eastAsia" w:ascii="仿宋_GB2312" w:hAnsi="宋体" w:eastAsia="仿宋_GB2312"/>
          <w:kern w:val="0"/>
          <w:sz w:val="30"/>
          <w:szCs w:val="30"/>
          <w:lang w:val="en-US" w:eastAsia="zh-CN"/>
        </w:rPr>
        <w:t>月12</w:t>
      </w:r>
      <w:r>
        <w:rPr>
          <w:rFonts w:hint="eastAsia" w:ascii="仿宋_GB2312" w:hAnsi="宋体" w:eastAsia="仿宋_GB2312" w:cs="宋体"/>
          <w:kern w:val="0"/>
          <w:sz w:val="30"/>
          <w:szCs w:val="30"/>
        </w:rPr>
        <w:t>日以后出生）；</w:t>
      </w:r>
    </w:p>
    <w:p>
      <w:pPr>
        <w:spacing w:line="52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kern w:val="0"/>
          <w:sz w:val="30"/>
          <w:szCs w:val="30"/>
        </w:rPr>
        <w:t>3</w:t>
      </w:r>
      <w:r>
        <w:rPr>
          <w:rFonts w:hint="eastAsia" w:ascii="仿宋_GB2312" w:hAnsi="宋体" w:eastAsia="仿宋_GB2312" w:cs="宋体"/>
          <w:kern w:val="0"/>
          <w:sz w:val="30"/>
          <w:szCs w:val="30"/>
        </w:rPr>
        <w:t>．具有全日制</w:t>
      </w:r>
      <w:r>
        <w:rPr>
          <w:rFonts w:hint="eastAsia" w:ascii="仿宋_GB2312" w:hAnsi="宋体" w:eastAsia="仿宋_GB2312" w:cs="宋体"/>
          <w:kern w:val="0"/>
          <w:sz w:val="30"/>
          <w:szCs w:val="30"/>
          <w:lang w:val="en-US" w:eastAsia="zh-CN"/>
        </w:rPr>
        <w:t>本科</w:t>
      </w:r>
      <w:r>
        <w:rPr>
          <w:rFonts w:hint="eastAsia" w:ascii="仿宋_GB2312" w:hAnsi="宋体" w:eastAsia="仿宋_GB2312" w:cs="宋体"/>
          <w:kern w:val="0"/>
          <w:sz w:val="30"/>
          <w:szCs w:val="30"/>
        </w:rPr>
        <w:t>及以上学历</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专业不限</w:t>
      </w:r>
      <w:r>
        <w:rPr>
          <w:rFonts w:hint="eastAsia" w:ascii="仿宋_GB2312" w:hAnsi="宋体" w:eastAsia="仿宋_GB2312" w:cs="宋体"/>
          <w:kern w:val="0"/>
          <w:sz w:val="30"/>
          <w:szCs w:val="30"/>
        </w:rPr>
        <w:t>；</w:t>
      </w:r>
    </w:p>
    <w:p>
      <w:pPr>
        <w:spacing w:line="52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kern w:val="0"/>
          <w:sz w:val="30"/>
          <w:szCs w:val="30"/>
        </w:rPr>
        <w:t>4</w:t>
      </w:r>
      <w:r>
        <w:rPr>
          <w:rFonts w:hint="eastAsia" w:ascii="仿宋_GB2312" w:hAnsi="宋体" w:eastAsia="仿宋_GB2312" w:cs="宋体"/>
          <w:kern w:val="0"/>
          <w:sz w:val="30"/>
          <w:szCs w:val="30"/>
        </w:rPr>
        <w:t>．近三年年度考核结果均为</w:t>
      </w:r>
      <w:r>
        <w:rPr>
          <w:rFonts w:hint="eastAsia" w:ascii="仿宋_GB2312" w:hAnsi="宋体" w:eastAsia="仿宋_GB2312" w:cs="宋体"/>
          <w:kern w:val="0"/>
          <w:sz w:val="30"/>
          <w:szCs w:val="30"/>
          <w:lang w:val="en-US" w:eastAsia="zh-CN"/>
        </w:rPr>
        <w:t>合格（</w:t>
      </w:r>
      <w:r>
        <w:rPr>
          <w:rFonts w:hint="eastAsia" w:ascii="仿宋_GB2312" w:hAnsi="宋体" w:eastAsia="仿宋_GB2312" w:cs="宋体"/>
          <w:kern w:val="0"/>
          <w:sz w:val="30"/>
          <w:szCs w:val="30"/>
        </w:rPr>
        <w:t>称职</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及以上等次。</w:t>
      </w:r>
    </w:p>
    <w:p>
      <w:pPr>
        <w:spacing w:line="520" w:lineRule="exact"/>
        <w:ind w:firstLine="600" w:firstLineChars="200"/>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四、选调程序</w:t>
      </w:r>
    </w:p>
    <w:p>
      <w:pPr>
        <w:spacing w:line="520" w:lineRule="exact"/>
        <w:ind w:firstLine="602" w:firstLineChars="200"/>
        <w:rPr>
          <w:rFonts w:hint="eastAsia" w:ascii="仿宋_GB2312" w:hAnsi="宋体" w:eastAsia="仿宋_GB2312"/>
          <w:color w:val="000000"/>
          <w:kern w:val="0"/>
          <w:sz w:val="30"/>
          <w:szCs w:val="30"/>
        </w:rPr>
      </w:pPr>
      <w:r>
        <w:rPr>
          <w:rFonts w:hint="eastAsia" w:ascii="楷体" w:hAnsi="楷体" w:eastAsia="楷体" w:cs="楷体"/>
          <w:b/>
          <w:color w:val="000000"/>
          <w:kern w:val="0"/>
          <w:sz w:val="30"/>
          <w:szCs w:val="30"/>
        </w:rPr>
        <w:t>（一）现场报名。</w:t>
      </w:r>
      <w:r>
        <w:rPr>
          <w:rFonts w:hint="eastAsia" w:ascii="仿宋_GB2312" w:hAnsi="宋体" w:eastAsia="仿宋_GB2312"/>
          <w:color w:val="000000"/>
          <w:kern w:val="0"/>
          <w:sz w:val="30"/>
          <w:szCs w:val="30"/>
        </w:rPr>
        <w:t>时间：20</w:t>
      </w:r>
      <w:r>
        <w:rPr>
          <w:rFonts w:hint="eastAsia" w:ascii="仿宋_GB2312" w:hAnsi="宋体" w:eastAsia="仿宋_GB2312"/>
          <w:color w:val="000000"/>
          <w:kern w:val="0"/>
          <w:sz w:val="30"/>
          <w:szCs w:val="30"/>
          <w:lang w:val="en-US" w:eastAsia="zh-CN"/>
        </w:rPr>
        <w:t>21</w:t>
      </w:r>
      <w:r>
        <w:rPr>
          <w:rFonts w:hint="eastAsia" w:ascii="仿宋_GB2312" w:hAnsi="宋体" w:eastAsia="仿宋_GB2312"/>
          <w:color w:val="000000"/>
          <w:kern w:val="0"/>
          <w:sz w:val="30"/>
          <w:szCs w:val="30"/>
        </w:rPr>
        <w:t>年</w:t>
      </w:r>
      <w:r>
        <w:rPr>
          <w:rFonts w:hint="eastAsia" w:ascii="仿宋_GB2312" w:hAnsi="宋体" w:eastAsia="仿宋_GB2312"/>
          <w:color w:val="000000"/>
          <w:kern w:val="0"/>
          <w:sz w:val="30"/>
          <w:szCs w:val="30"/>
          <w:lang w:val="en-US" w:eastAsia="zh-CN"/>
        </w:rPr>
        <w:t>5</w:t>
      </w:r>
      <w:r>
        <w:rPr>
          <w:rFonts w:hint="eastAsia" w:ascii="仿宋_GB2312" w:hAnsi="宋体" w:eastAsia="仿宋_GB2312"/>
          <w:color w:val="000000"/>
          <w:kern w:val="0"/>
          <w:sz w:val="30"/>
          <w:szCs w:val="30"/>
        </w:rPr>
        <w:t>月</w:t>
      </w:r>
      <w:r>
        <w:rPr>
          <w:rFonts w:hint="eastAsia" w:ascii="仿宋_GB2312" w:hAnsi="宋体" w:eastAsia="仿宋_GB2312"/>
          <w:color w:val="000000"/>
          <w:kern w:val="0"/>
          <w:sz w:val="30"/>
          <w:szCs w:val="30"/>
          <w:lang w:val="en-US" w:eastAsia="zh-CN"/>
        </w:rPr>
        <w:t>12</w:t>
      </w:r>
      <w:r>
        <w:rPr>
          <w:rFonts w:hint="eastAsia" w:ascii="仿宋_GB2312" w:hAnsi="宋体" w:eastAsia="仿宋_GB2312"/>
          <w:color w:val="000000"/>
          <w:kern w:val="0"/>
          <w:sz w:val="30"/>
          <w:szCs w:val="30"/>
        </w:rPr>
        <w:t>日至</w:t>
      </w:r>
      <w:r>
        <w:rPr>
          <w:rFonts w:hint="eastAsia" w:ascii="仿宋_GB2312" w:hAnsi="宋体" w:eastAsia="仿宋_GB2312"/>
          <w:color w:val="000000"/>
          <w:kern w:val="0"/>
          <w:sz w:val="30"/>
          <w:szCs w:val="30"/>
          <w:lang w:val="en-US" w:eastAsia="zh-CN"/>
        </w:rPr>
        <w:t>5</w:t>
      </w:r>
      <w:r>
        <w:rPr>
          <w:rFonts w:hint="eastAsia" w:ascii="仿宋_GB2312" w:hAnsi="宋体" w:eastAsia="仿宋_GB2312"/>
          <w:color w:val="000000"/>
          <w:kern w:val="0"/>
          <w:sz w:val="30"/>
          <w:szCs w:val="30"/>
        </w:rPr>
        <w:t>月</w:t>
      </w:r>
      <w:r>
        <w:rPr>
          <w:rFonts w:hint="eastAsia" w:ascii="仿宋_GB2312" w:hAnsi="宋体" w:eastAsia="仿宋_GB2312"/>
          <w:color w:val="000000"/>
          <w:kern w:val="0"/>
          <w:sz w:val="30"/>
          <w:szCs w:val="30"/>
          <w:lang w:val="en-US" w:eastAsia="zh-CN"/>
        </w:rPr>
        <w:t>19</w:t>
      </w:r>
      <w:r>
        <w:rPr>
          <w:rFonts w:hint="eastAsia" w:ascii="仿宋_GB2312" w:hAnsi="宋体" w:eastAsia="仿宋_GB2312"/>
          <w:color w:val="000000"/>
          <w:kern w:val="0"/>
          <w:sz w:val="30"/>
          <w:szCs w:val="30"/>
        </w:rPr>
        <w:t>日（需提供的资料：报名表、近期正面免冠2寸彩色照片2张，身份证、学历</w:t>
      </w:r>
      <w:r>
        <w:rPr>
          <w:rFonts w:hint="eastAsia" w:ascii="仿宋_GB2312" w:hAnsi="宋体" w:eastAsia="仿宋_GB2312"/>
          <w:color w:val="000000"/>
          <w:kern w:val="0"/>
          <w:sz w:val="30"/>
          <w:szCs w:val="30"/>
          <w:lang w:val="en-US" w:eastAsia="zh-CN"/>
        </w:rPr>
        <w:t>学位</w:t>
      </w:r>
      <w:r>
        <w:rPr>
          <w:rFonts w:hint="eastAsia" w:ascii="仿宋_GB2312" w:hAnsi="宋体" w:eastAsia="仿宋_GB2312"/>
          <w:color w:val="000000"/>
          <w:kern w:val="0"/>
          <w:sz w:val="30"/>
          <w:szCs w:val="30"/>
        </w:rPr>
        <w:t>、职称证书</w:t>
      </w:r>
      <w:r>
        <w:rPr>
          <w:rFonts w:hint="eastAsia" w:ascii="仿宋_GB2312" w:hAnsi="宋体" w:eastAsia="仿宋_GB2312"/>
          <w:color w:val="000000"/>
          <w:kern w:val="0"/>
          <w:sz w:val="30"/>
          <w:szCs w:val="30"/>
          <w:lang w:val="en-US" w:eastAsia="zh-CN"/>
        </w:rPr>
        <w:t>原件和</w:t>
      </w:r>
      <w:r>
        <w:rPr>
          <w:rFonts w:hint="eastAsia" w:ascii="仿宋_GB2312" w:hAnsi="宋体" w:eastAsia="仿宋_GB2312"/>
          <w:color w:val="000000"/>
          <w:kern w:val="0"/>
          <w:sz w:val="30"/>
          <w:szCs w:val="30"/>
        </w:rPr>
        <w:t>复印件</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rPr>
        <w:t>报名地点：</w:t>
      </w:r>
      <w:r>
        <w:rPr>
          <w:rFonts w:hint="eastAsia" w:ascii="仿宋_GB2312" w:hAnsi="宋体" w:eastAsia="仿宋_GB2312"/>
          <w:color w:val="000000"/>
          <w:kern w:val="0"/>
          <w:sz w:val="30"/>
          <w:szCs w:val="30"/>
          <w:lang w:val="en-US" w:eastAsia="zh-CN"/>
        </w:rPr>
        <w:t>绍兴市越城区涂山东路88号705室越城</w:t>
      </w:r>
      <w:r>
        <w:rPr>
          <w:rFonts w:hint="eastAsia" w:ascii="仿宋_GB2312" w:hAnsi="宋体" w:eastAsia="仿宋_GB2312"/>
          <w:color w:val="000000"/>
          <w:kern w:val="0"/>
          <w:sz w:val="30"/>
          <w:szCs w:val="30"/>
        </w:rPr>
        <w:t>区</w:t>
      </w:r>
      <w:r>
        <w:rPr>
          <w:rFonts w:hint="eastAsia" w:ascii="仿宋_GB2312" w:hAnsi="宋体" w:eastAsia="仿宋_GB2312"/>
          <w:color w:val="000000"/>
          <w:kern w:val="0"/>
          <w:sz w:val="30"/>
          <w:szCs w:val="30"/>
          <w:lang w:val="en-US" w:eastAsia="zh-CN"/>
        </w:rPr>
        <w:t>委宣传部</w:t>
      </w:r>
      <w:r>
        <w:rPr>
          <w:rFonts w:hint="eastAsia" w:ascii="仿宋_GB2312" w:hAnsi="宋体" w:eastAsia="仿宋_GB2312"/>
          <w:color w:val="000000"/>
          <w:kern w:val="0"/>
          <w:sz w:val="30"/>
          <w:szCs w:val="30"/>
        </w:rPr>
        <w:t>办公室，联系人：</w:t>
      </w:r>
      <w:r>
        <w:rPr>
          <w:rFonts w:hint="eastAsia" w:ascii="仿宋_GB2312" w:hAnsi="宋体" w:eastAsia="仿宋_GB2312"/>
          <w:color w:val="000000"/>
          <w:kern w:val="0"/>
          <w:sz w:val="30"/>
          <w:szCs w:val="30"/>
          <w:lang w:val="en-US" w:eastAsia="zh-CN"/>
        </w:rPr>
        <w:t>冯芳，</w:t>
      </w:r>
      <w:r>
        <w:rPr>
          <w:rFonts w:hint="eastAsia" w:ascii="仿宋_GB2312" w:hAnsi="宋体" w:eastAsia="仿宋_GB2312"/>
          <w:color w:val="000000"/>
          <w:kern w:val="0"/>
          <w:sz w:val="30"/>
          <w:szCs w:val="30"/>
        </w:rPr>
        <w:t>联系电话：</w:t>
      </w:r>
      <w:r>
        <w:rPr>
          <w:rFonts w:hint="eastAsia" w:ascii="仿宋_GB2312" w:hAnsi="宋体" w:eastAsia="仿宋_GB2312"/>
          <w:color w:val="000000"/>
          <w:kern w:val="0"/>
          <w:sz w:val="30"/>
          <w:szCs w:val="30"/>
          <w:lang w:val="en-US" w:eastAsia="zh-CN"/>
        </w:rPr>
        <w:t>88375150，13858431094</w:t>
      </w:r>
      <w:r>
        <w:rPr>
          <w:rFonts w:hint="eastAsia" w:ascii="仿宋_GB2312" w:hAnsi="宋体" w:eastAsia="仿宋_GB2312"/>
          <w:color w:val="000000"/>
          <w:kern w:val="0"/>
          <w:sz w:val="30"/>
          <w:szCs w:val="30"/>
        </w:rPr>
        <w:t>。</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确因不方便现场报名的，可电话报名，相关资料以电子稿、扫描件的方式通过浙政钉报送</w:t>
      </w:r>
      <w:r>
        <w:rPr>
          <w:rFonts w:hint="eastAsia" w:ascii="仿宋_GB2312" w:hAnsi="宋体" w:eastAsia="仿宋_GB2312"/>
          <w:color w:val="000000"/>
          <w:kern w:val="0"/>
          <w:sz w:val="30"/>
          <w:szCs w:val="30"/>
        </w:rPr>
        <w:t>）</w:t>
      </w:r>
    </w:p>
    <w:p>
      <w:pPr>
        <w:spacing w:line="520" w:lineRule="exact"/>
        <w:ind w:firstLine="602" w:firstLineChars="200"/>
        <w:rPr>
          <w:rFonts w:hint="eastAsia" w:ascii="仿宋_GB2312" w:hAnsi="宋体" w:eastAsia="仿宋_GB2312"/>
          <w:color w:val="000000"/>
          <w:kern w:val="0"/>
          <w:sz w:val="30"/>
          <w:szCs w:val="30"/>
        </w:rPr>
      </w:pPr>
      <w:r>
        <w:rPr>
          <w:rFonts w:hint="eastAsia" w:ascii="楷体" w:hAnsi="楷体" w:eastAsia="楷体" w:cs="楷体"/>
          <w:b/>
          <w:color w:val="000000"/>
          <w:kern w:val="0"/>
          <w:sz w:val="30"/>
          <w:szCs w:val="30"/>
        </w:rPr>
        <w:t>（二）资格审查。</w:t>
      </w:r>
      <w:r>
        <w:rPr>
          <w:rFonts w:hint="eastAsia" w:ascii="仿宋_GB2312" w:hAnsi="宋体" w:eastAsia="仿宋_GB2312"/>
          <w:color w:val="000000"/>
          <w:kern w:val="0"/>
          <w:sz w:val="30"/>
          <w:szCs w:val="30"/>
        </w:rPr>
        <w:t>由</w:t>
      </w:r>
      <w:r>
        <w:rPr>
          <w:rFonts w:hint="eastAsia" w:ascii="仿宋_GB2312" w:hAnsi="宋体" w:eastAsia="仿宋_GB2312"/>
          <w:color w:val="000000"/>
          <w:kern w:val="0"/>
          <w:sz w:val="30"/>
          <w:szCs w:val="30"/>
          <w:lang w:val="en-US" w:eastAsia="zh-CN"/>
        </w:rPr>
        <w:t>越城区委宣传部</w:t>
      </w:r>
      <w:r>
        <w:rPr>
          <w:rFonts w:hint="eastAsia" w:ascii="仿宋_GB2312" w:hAnsi="宋体" w:eastAsia="仿宋_GB2312"/>
          <w:color w:val="000000"/>
          <w:kern w:val="0"/>
          <w:sz w:val="30"/>
          <w:szCs w:val="30"/>
        </w:rPr>
        <w:t>对报名人员进行资格审查，报名人员需对所提供报名资料的真实性负责，审查发现弄虚作假的，一律取消选调资格。报名结束1天内，资格审查通过的人员，由</w:t>
      </w:r>
      <w:r>
        <w:rPr>
          <w:rFonts w:hint="eastAsia" w:ascii="仿宋_GB2312" w:hAnsi="宋体" w:eastAsia="仿宋_GB2312"/>
          <w:color w:val="000000"/>
          <w:kern w:val="0"/>
          <w:sz w:val="30"/>
          <w:szCs w:val="30"/>
          <w:lang w:val="en-US" w:eastAsia="zh-CN"/>
        </w:rPr>
        <w:t>区委宣传部</w:t>
      </w:r>
      <w:r>
        <w:rPr>
          <w:rFonts w:hint="eastAsia" w:ascii="仿宋_GB2312" w:hAnsi="宋体" w:eastAsia="仿宋_GB2312"/>
          <w:color w:val="000000"/>
          <w:kern w:val="0"/>
          <w:sz w:val="30"/>
          <w:szCs w:val="30"/>
        </w:rPr>
        <w:t>电话通知。</w:t>
      </w:r>
    </w:p>
    <w:p>
      <w:pPr>
        <w:spacing w:line="520" w:lineRule="exact"/>
        <w:ind w:firstLine="602" w:firstLineChars="200"/>
        <w:rPr>
          <w:rFonts w:hint="eastAsia" w:ascii="仿宋_GB2312" w:hAnsi="宋体" w:eastAsia="仿宋_GB2312"/>
          <w:color w:val="000000"/>
          <w:kern w:val="0"/>
          <w:sz w:val="30"/>
          <w:szCs w:val="30"/>
        </w:rPr>
      </w:pPr>
      <w:r>
        <w:rPr>
          <w:rFonts w:hint="eastAsia" w:ascii="楷体" w:hAnsi="楷体" w:eastAsia="楷体" w:cs="楷体"/>
          <w:b/>
          <w:color w:val="000000"/>
          <w:kern w:val="0"/>
          <w:sz w:val="30"/>
          <w:szCs w:val="30"/>
        </w:rPr>
        <w:t>（三）</w:t>
      </w:r>
      <w:r>
        <w:rPr>
          <w:rFonts w:hint="eastAsia" w:ascii="楷体" w:hAnsi="楷体" w:eastAsia="楷体" w:cs="楷体"/>
          <w:b/>
          <w:color w:val="000000"/>
          <w:kern w:val="0"/>
          <w:sz w:val="30"/>
          <w:szCs w:val="30"/>
          <w:lang w:val="en-US" w:eastAsia="zh-CN"/>
        </w:rPr>
        <w:t>笔试、</w:t>
      </w:r>
      <w:r>
        <w:rPr>
          <w:rFonts w:hint="eastAsia" w:ascii="楷体" w:hAnsi="楷体" w:eastAsia="楷体" w:cs="楷体"/>
          <w:b/>
          <w:color w:val="000000"/>
          <w:kern w:val="0"/>
          <w:sz w:val="30"/>
          <w:szCs w:val="30"/>
        </w:rPr>
        <w:t>面试。</w:t>
      </w:r>
      <w:r>
        <w:rPr>
          <w:rFonts w:hint="eastAsia" w:ascii="仿宋_GB2312" w:hAnsi="宋体" w:eastAsia="仿宋_GB2312"/>
          <w:color w:val="000000"/>
          <w:kern w:val="0"/>
          <w:sz w:val="30"/>
          <w:szCs w:val="30"/>
        </w:rPr>
        <w:t>对资格审查通过的人员进行</w:t>
      </w:r>
      <w:r>
        <w:rPr>
          <w:rFonts w:hint="eastAsia" w:ascii="仿宋_GB2312" w:hAnsi="宋体" w:eastAsia="仿宋_GB2312"/>
          <w:color w:val="000000"/>
          <w:kern w:val="0"/>
          <w:sz w:val="30"/>
          <w:szCs w:val="30"/>
          <w:lang w:val="en-US" w:eastAsia="zh-CN"/>
        </w:rPr>
        <w:t>笔试和</w:t>
      </w:r>
      <w:r>
        <w:rPr>
          <w:rFonts w:hint="eastAsia" w:ascii="仿宋_GB2312" w:hAnsi="宋体" w:eastAsia="仿宋_GB2312"/>
          <w:color w:val="000000"/>
          <w:kern w:val="0"/>
          <w:sz w:val="30"/>
          <w:szCs w:val="30"/>
        </w:rPr>
        <w:t>面试，</w:t>
      </w:r>
      <w:r>
        <w:rPr>
          <w:rFonts w:hint="eastAsia" w:ascii="仿宋_GB2312" w:hAnsi="宋体" w:eastAsia="仿宋_GB2312"/>
          <w:color w:val="000000"/>
          <w:kern w:val="0"/>
          <w:sz w:val="30"/>
          <w:szCs w:val="30"/>
          <w:lang w:val="en-US" w:eastAsia="zh-CN"/>
        </w:rPr>
        <w:t>笔试、面试单项分均为100分，合格分均为60分。笔试或面试不合格者，不再进入下一环节。面试结束后，按照笔试和面试成绩各占50%的比例，采用百分制计算出综合成绩。笔试注重写作能力，</w:t>
      </w:r>
      <w:r>
        <w:rPr>
          <w:rFonts w:hint="eastAsia" w:ascii="仿宋_GB2312" w:hAnsi="宋体" w:eastAsia="仿宋_GB2312"/>
          <w:color w:val="000000"/>
          <w:kern w:val="0"/>
          <w:sz w:val="30"/>
          <w:szCs w:val="30"/>
        </w:rPr>
        <w:t>面试注重对应试人员能力素质、沟通协调能力和岗位适应程度等方面的了解。</w:t>
      </w:r>
      <w:r>
        <w:rPr>
          <w:rFonts w:hint="eastAsia" w:ascii="仿宋_GB2312" w:hAnsi="宋体" w:eastAsia="仿宋_GB2312"/>
          <w:color w:val="000000"/>
          <w:kern w:val="0"/>
          <w:sz w:val="30"/>
          <w:szCs w:val="30"/>
          <w:lang w:val="en-US" w:eastAsia="zh-CN"/>
        </w:rPr>
        <w:t>驻部纪检监察组全程监督。笔试和</w:t>
      </w:r>
      <w:r>
        <w:rPr>
          <w:rFonts w:hint="eastAsia" w:ascii="仿宋_GB2312" w:hAnsi="宋体" w:eastAsia="仿宋_GB2312"/>
          <w:color w:val="000000"/>
          <w:kern w:val="0"/>
          <w:sz w:val="30"/>
          <w:szCs w:val="30"/>
        </w:rPr>
        <w:t>面试时间、地点另行通知。</w:t>
      </w:r>
    </w:p>
    <w:p>
      <w:pPr>
        <w:spacing w:line="520" w:lineRule="exact"/>
        <w:ind w:firstLine="602" w:firstLineChars="200"/>
        <w:rPr>
          <w:rFonts w:hint="eastAsia" w:ascii="仿宋_GB2312" w:hAnsi="宋体" w:eastAsia="仿宋_GB2312"/>
          <w:color w:val="000000"/>
          <w:sz w:val="30"/>
          <w:szCs w:val="30"/>
        </w:rPr>
      </w:pPr>
      <w:r>
        <w:rPr>
          <w:rFonts w:hint="eastAsia" w:ascii="楷体" w:hAnsi="楷体" w:eastAsia="楷体" w:cs="楷体"/>
          <w:b/>
          <w:color w:val="000000"/>
          <w:kern w:val="0"/>
          <w:sz w:val="30"/>
          <w:szCs w:val="30"/>
        </w:rPr>
        <w:t>（四）体检、考察。</w:t>
      </w:r>
      <w:r>
        <w:rPr>
          <w:rFonts w:hint="eastAsia" w:ascii="仿宋_GB2312" w:hAnsi="宋体" w:eastAsia="仿宋_GB2312"/>
          <w:sz w:val="30"/>
          <w:szCs w:val="30"/>
          <w:lang w:val="en-US" w:eastAsia="zh-CN"/>
        </w:rPr>
        <w:t>根据综合成绩从高到低的顺序，</w:t>
      </w:r>
      <w:r>
        <w:rPr>
          <w:rFonts w:hint="eastAsia" w:ascii="仿宋_GB2312" w:hAnsi="宋体" w:eastAsia="仿宋_GB2312"/>
          <w:sz w:val="30"/>
          <w:szCs w:val="30"/>
        </w:rPr>
        <w:t>按1:</w:t>
      </w:r>
      <w:r>
        <w:rPr>
          <w:rFonts w:hint="eastAsia" w:ascii="仿宋_GB2312" w:hAnsi="宋体" w:eastAsia="仿宋_GB2312"/>
          <w:sz w:val="30"/>
          <w:szCs w:val="30"/>
          <w:lang w:val="en-US" w:eastAsia="zh-CN"/>
        </w:rPr>
        <w:t>1</w:t>
      </w:r>
      <w:r>
        <w:rPr>
          <w:rFonts w:hint="eastAsia" w:ascii="仿宋_GB2312" w:hAnsi="宋体" w:eastAsia="仿宋_GB2312"/>
          <w:sz w:val="30"/>
          <w:szCs w:val="30"/>
        </w:rPr>
        <w:t>的比例确定</w:t>
      </w:r>
      <w:r>
        <w:rPr>
          <w:rFonts w:hint="eastAsia" w:ascii="仿宋_GB2312" w:hAnsi="宋体" w:eastAsia="仿宋_GB2312"/>
          <w:sz w:val="30"/>
          <w:szCs w:val="30"/>
          <w:lang w:val="en-US" w:eastAsia="zh-CN"/>
        </w:rPr>
        <w:t>参加</w:t>
      </w:r>
      <w:r>
        <w:rPr>
          <w:rFonts w:hint="eastAsia" w:ascii="仿宋_GB2312" w:hAnsi="宋体" w:eastAsia="仿宋_GB2312"/>
          <w:sz w:val="30"/>
          <w:szCs w:val="30"/>
        </w:rPr>
        <w:t>体检</w:t>
      </w:r>
      <w:r>
        <w:rPr>
          <w:rFonts w:hint="eastAsia" w:ascii="仿宋_GB2312" w:hAnsi="宋体" w:eastAsia="仿宋_GB2312"/>
          <w:sz w:val="30"/>
          <w:szCs w:val="30"/>
          <w:lang w:val="en-US" w:eastAsia="zh-CN"/>
        </w:rPr>
        <w:t>和</w:t>
      </w:r>
      <w:r>
        <w:rPr>
          <w:rFonts w:hint="eastAsia" w:ascii="仿宋_GB2312" w:hAnsi="宋体" w:eastAsia="仿宋_GB2312"/>
          <w:sz w:val="30"/>
          <w:szCs w:val="30"/>
        </w:rPr>
        <w:t>考察人选</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如出现综合成绩相同，则按照笔试成绩由高到低的顺序确定。</w:t>
      </w:r>
      <w:r>
        <w:rPr>
          <w:rFonts w:hint="eastAsia" w:ascii="仿宋_GB2312" w:hAnsi="宋体" w:eastAsia="仿宋_GB2312"/>
          <w:sz w:val="30"/>
          <w:szCs w:val="30"/>
        </w:rPr>
        <w:t>体检</w:t>
      </w:r>
      <w:r>
        <w:rPr>
          <w:rFonts w:hint="eastAsia" w:ascii="仿宋_GB2312" w:hAnsi="宋体" w:eastAsia="仿宋_GB2312" w:cs="宋体"/>
          <w:kern w:val="0"/>
          <w:sz w:val="30"/>
          <w:szCs w:val="30"/>
        </w:rPr>
        <w:t>按《公务员录用体检通用标准（试行）》</w:t>
      </w:r>
      <w:r>
        <w:rPr>
          <w:rFonts w:hint="eastAsia" w:ascii="仿宋_GB2312" w:hAnsi="宋体" w:eastAsia="仿宋_GB2312" w:cs="宋体"/>
          <w:kern w:val="0"/>
          <w:sz w:val="30"/>
          <w:szCs w:val="30"/>
          <w:lang w:val="en-US" w:eastAsia="zh-CN"/>
        </w:rPr>
        <w:t>有关要求</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由越城</w:t>
      </w:r>
      <w:r>
        <w:rPr>
          <w:rFonts w:hint="eastAsia" w:ascii="仿宋_GB2312" w:hAnsi="宋体" w:eastAsia="仿宋_GB2312" w:cs="宋体"/>
          <w:kern w:val="0"/>
          <w:sz w:val="30"/>
          <w:szCs w:val="30"/>
          <w:lang w:val="en-US" w:eastAsia="zh-CN"/>
        </w:rPr>
        <w:t>区委宣传部</w:t>
      </w:r>
      <w:r>
        <w:rPr>
          <w:rFonts w:hint="eastAsia" w:ascii="仿宋_GB2312" w:hAnsi="宋体" w:eastAsia="仿宋_GB2312" w:cs="宋体"/>
          <w:kern w:val="0"/>
          <w:sz w:val="30"/>
          <w:szCs w:val="30"/>
        </w:rPr>
        <w:t>组织入围者到医院</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lang w:val="en-US" w:eastAsia="zh-CN"/>
        </w:rPr>
        <w:t>原则上为三级以上医院</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进行体检。不按规定</w:t>
      </w:r>
      <w:bookmarkStart w:id="0" w:name="_GoBack"/>
      <w:bookmarkEnd w:id="0"/>
      <w:r>
        <w:rPr>
          <w:rFonts w:hint="eastAsia" w:ascii="仿宋_GB2312" w:hAnsi="宋体" w:eastAsia="仿宋_GB2312" w:cs="宋体"/>
          <w:kern w:val="0"/>
          <w:sz w:val="30"/>
          <w:szCs w:val="30"/>
        </w:rPr>
        <w:t>时</w:t>
      </w:r>
      <w:r>
        <w:rPr>
          <w:rFonts w:hint="eastAsia" w:ascii="仿宋_GB2312" w:hAnsi="宋体" w:eastAsia="仿宋_GB2312"/>
          <w:kern w:val="0"/>
          <w:sz w:val="30"/>
          <w:szCs w:val="30"/>
        </w:rPr>
        <w:t>间、地点参加体检者，视作自动放弃。对体检不合格者或自动放弃者，取消其选调资格。是否递补，由</w:t>
      </w:r>
      <w:r>
        <w:rPr>
          <w:rFonts w:hint="eastAsia" w:ascii="仿宋_GB2312" w:hAnsi="宋体" w:eastAsia="仿宋_GB2312"/>
          <w:kern w:val="0"/>
          <w:sz w:val="30"/>
          <w:szCs w:val="30"/>
          <w:lang w:val="en-US" w:eastAsia="zh-CN"/>
        </w:rPr>
        <w:t>部务会议</w:t>
      </w:r>
      <w:r>
        <w:rPr>
          <w:rFonts w:hint="eastAsia" w:ascii="仿宋_GB2312" w:hAnsi="宋体" w:eastAsia="仿宋_GB2312" w:cs="宋体"/>
          <w:kern w:val="0"/>
          <w:sz w:val="30"/>
          <w:szCs w:val="30"/>
        </w:rPr>
        <w:t>集体</w:t>
      </w:r>
      <w:r>
        <w:rPr>
          <w:rFonts w:hint="eastAsia" w:ascii="仿宋_GB2312" w:hAnsi="宋体" w:eastAsia="仿宋_GB2312" w:cs="宋体"/>
          <w:kern w:val="0"/>
          <w:sz w:val="30"/>
          <w:szCs w:val="30"/>
          <w:lang w:val="en-US" w:eastAsia="zh-CN"/>
        </w:rPr>
        <w:t>讨论通过并经驻部纪检监察组联审</w:t>
      </w:r>
      <w:r>
        <w:rPr>
          <w:rFonts w:hint="eastAsia" w:ascii="仿宋_GB2312" w:hAnsi="宋体" w:eastAsia="仿宋_GB2312" w:cs="宋体"/>
          <w:kern w:val="0"/>
          <w:sz w:val="30"/>
          <w:szCs w:val="30"/>
        </w:rPr>
        <w:t>决定</w:t>
      </w:r>
      <w:r>
        <w:rPr>
          <w:rFonts w:hint="eastAsia" w:ascii="仿宋_GB2312" w:hAnsi="宋体" w:eastAsia="仿宋_GB2312" w:cs="宋体"/>
          <w:kern w:val="0"/>
          <w:sz w:val="30"/>
          <w:szCs w:val="30"/>
          <w:lang w:eastAsia="zh-CN"/>
        </w:rPr>
        <w:t>。</w:t>
      </w:r>
      <w:r>
        <w:rPr>
          <w:rFonts w:hint="eastAsia" w:ascii="仿宋_GB2312" w:hAnsi="宋体" w:eastAsia="仿宋_GB2312"/>
          <w:kern w:val="0"/>
          <w:sz w:val="30"/>
          <w:szCs w:val="30"/>
        </w:rPr>
        <w:t>体检合格的</w:t>
      </w:r>
      <w:r>
        <w:rPr>
          <w:rFonts w:hint="eastAsia" w:ascii="仿宋_GB2312" w:hAnsi="宋体" w:eastAsia="仿宋_GB2312"/>
          <w:sz w:val="30"/>
          <w:szCs w:val="30"/>
        </w:rPr>
        <w:t>被考察人在考察前需提供现工作单位同意调出和近三年年度考核结果均为</w:t>
      </w:r>
      <w:r>
        <w:rPr>
          <w:rFonts w:hint="eastAsia" w:ascii="仿宋_GB2312" w:hAnsi="宋体" w:eastAsia="仿宋_GB2312"/>
          <w:sz w:val="30"/>
          <w:szCs w:val="30"/>
          <w:lang w:val="en-US" w:eastAsia="zh-CN"/>
        </w:rPr>
        <w:t>合格（</w:t>
      </w:r>
      <w:r>
        <w:rPr>
          <w:rFonts w:hint="eastAsia" w:ascii="仿宋_GB2312" w:hAnsi="宋体" w:eastAsia="仿宋_GB2312"/>
          <w:sz w:val="30"/>
          <w:szCs w:val="30"/>
        </w:rPr>
        <w:t>称职</w:t>
      </w:r>
      <w:r>
        <w:rPr>
          <w:rFonts w:hint="eastAsia" w:ascii="仿宋_GB2312" w:hAnsi="宋体" w:eastAsia="仿宋_GB2312"/>
          <w:sz w:val="30"/>
          <w:szCs w:val="30"/>
          <w:lang w:eastAsia="zh-CN"/>
        </w:rPr>
        <w:t>）</w:t>
      </w:r>
      <w:r>
        <w:rPr>
          <w:rFonts w:hint="eastAsia" w:ascii="仿宋_GB2312" w:hAnsi="宋体" w:eastAsia="仿宋_GB2312"/>
          <w:sz w:val="30"/>
          <w:szCs w:val="30"/>
        </w:rPr>
        <w:t>及以上等次的有效证明，再由</w:t>
      </w:r>
      <w:r>
        <w:rPr>
          <w:rFonts w:hint="eastAsia" w:ascii="仿宋_GB2312" w:hAnsi="宋体" w:eastAsia="仿宋_GB2312"/>
          <w:color w:val="000000"/>
          <w:sz w:val="30"/>
          <w:szCs w:val="30"/>
        </w:rPr>
        <w:t>考察组对考察人选进行全面考察。</w:t>
      </w:r>
    </w:p>
    <w:p>
      <w:pPr>
        <w:spacing w:line="520" w:lineRule="exact"/>
        <w:ind w:firstLine="602" w:firstLineChars="200"/>
        <w:rPr>
          <w:rFonts w:hint="eastAsia" w:ascii="仿宋_GB2312" w:hAnsi="宋体" w:eastAsia="仿宋_GB2312" w:cs="宋体"/>
          <w:color w:val="000000"/>
          <w:kern w:val="0"/>
          <w:sz w:val="30"/>
          <w:szCs w:val="30"/>
        </w:rPr>
      </w:pPr>
      <w:r>
        <w:rPr>
          <w:rFonts w:hint="eastAsia" w:ascii="楷体" w:hAnsi="楷体" w:eastAsia="楷体" w:cs="楷体"/>
          <w:b/>
          <w:color w:val="000000"/>
          <w:kern w:val="0"/>
          <w:sz w:val="30"/>
          <w:szCs w:val="30"/>
        </w:rPr>
        <w:t>（五）讨论决定。</w:t>
      </w:r>
      <w:r>
        <w:rPr>
          <w:rFonts w:hint="eastAsia" w:ascii="仿宋_GB2312" w:hAnsi="宋体" w:eastAsia="仿宋_GB2312" w:cs="宋体"/>
          <w:color w:val="000000"/>
          <w:kern w:val="0"/>
          <w:sz w:val="30"/>
          <w:szCs w:val="30"/>
          <w:lang w:val="en-US" w:eastAsia="zh-CN"/>
        </w:rPr>
        <w:t>综合笔试、</w:t>
      </w:r>
      <w:r>
        <w:rPr>
          <w:rFonts w:hint="eastAsia" w:ascii="仿宋_GB2312" w:hAnsi="宋体" w:eastAsia="仿宋_GB2312" w:cs="宋体"/>
          <w:color w:val="000000"/>
          <w:kern w:val="0"/>
          <w:sz w:val="30"/>
          <w:szCs w:val="30"/>
        </w:rPr>
        <w:t>面试、</w:t>
      </w:r>
      <w:r>
        <w:rPr>
          <w:rFonts w:hint="eastAsia" w:ascii="仿宋_GB2312" w:hAnsi="宋体" w:eastAsia="仿宋_GB2312" w:cs="宋体"/>
          <w:color w:val="000000"/>
          <w:kern w:val="0"/>
          <w:sz w:val="30"/>
          <w:szCs w:val="30"/>
          <w:lang w:val="en-US" w:eastAsia="zh-CN"/>
        </w:rPr>
        <w:t>体检、</w:t>
      </w:r>
      <w:r>
        <w:rPr>
          <w:rFonts w:hint="eastAsia" w:ascii="仿宋_GB2312" w:hAnsi="宋体" w:eastAsia="仿宋_GB2312" w:cs="宋体"/>
          <w:color w:val="000000"/>
          <w:kern w:val="0"/>
          <w:sz w:val="30"/>
          <w:szCs w:val="30"/>
        </w:rPr>
        <w:t>考察情况，由</w:t>
      </w:r>
      <w:r>
        <w:rPr>
          <w:rFonts w:hint="eastAsia" w:ascii="仿宋_GB2312" w:hAnsi="宋体" w:eastAsia="仿宋_GB2312" w:cs="宋体"/>
          <w:color w:val="000000"/>
          <w:kern w:val="0"/>
          <w:sz w:val="30"/>
          <w:szCs w:val="30"/>
          <w:lang w:val="en-US" w:eastAsia="zh-CN"/>
        </w:rPr>
        <w:t>越城区委宣传部部务会议</w:t>
      </w:r>
      <w:r>
        <w:rPr>
          <w:rFonts w:hint="eastAsia" w:ascii="仿宋_GB2312" w:hAnsi="宋体" w:eastAsia="仿宋_GB2312" w:cs="宋体"/>
          <w:color w:val="000000"/>
          <w:kern w:val="0"/>
          <w:sz w:val="30"/>
          <w:szCs w:val="30"/>
        </w:rPr>
        <w:t>集体讨论决定选调人选。</w:t>
      </w:r>
    </w:p>
    <w:p>
      <w:pPr>
        <w:spacing w:line="520" w:lineRule="exact"/>
        <w:ind w:firstLine="602" w:firstLineChars="200"/>
        <w:rPr>
          <w:rFonts w:hint="eastAsia" w:ascii="仿宋_GB2312" w:hAnsi="宋体" w:eastAsia="仿宋_GB2312"/>
          <w:color w:val="000000"/>
          <w:kern w:val="0"/>
          <w:sz w:val="30"/>
          <w:szCs w:val="30"/>
        </w:rPr>
      </w:pPr>
      <w:r>
        <w:rPr>
          <w:rFonts w:hint="eastAsia" w:ascii="楷体" w:hAnsi="楷体" w:eastAsia="楷体" w:cs="楷体"/>
          <w:b/>
          <w:color w:val="000000"/>
          <w:kern w:val="0"/>
          <w:sz w:val="30"/>
          <w:szCs w:val="30"/>
        </w:rPr>
        <w:t>（六）公示。</w:t>
      </w:r>
      <w:r>
        <w:rPr>
          <w:rFonts w:hint="eastAsia" w:ascii="仿宋_GB2312" w:hAnsi="宋体" w:eastAsia="仿宋_GB2312"/>
          <w:color w:val="000000"/>
          <w:kern w:val="0"/>
          <w:sz w:val="30"/>
          <w:szCs w:val="30"/>
        </w:rPr>
        <w:t>公示期为</w:t>
      </w:r>
      <w:r>
        <w:rPr>
          <w:rFonts w:hint="eastAsia" w:ascii="仿宋_GB2312" w:hAnsi="宋体" w:eastAsia="仿宋_GB2312"/>
          <w:color w:val="000000"/>
          <w:kern w:val="0"/>
          <w:sz w:val="30"/>
          <w:szCs w:val="30"/>
          <w:lang w:val="en-US" w:eastAsia="zh-CN"/>
        </w:rPr>
        <w:t>5个工作日</w:t>
      </w:r>
      <w:r>
        <w:rPr>
          <w:rFonts w:hint="eastAsia" w:ascii="仿宋_GB2312" w:hAnsi="宋体" w:eastAsia="仿宋_GB2312"/>
          <w:color w:val="000000"/>
          <w:kern w:val="0"/>
          <w:sz w:val="30"/>
          <w:szCs w:val="30"/>
        </w:rPr>
        <w:t>。</w:t>
      </w:r>
    </w:p>
    <w:p>
      <w:pPr>
        <w:spacing w:line="520" w:lineRule="exact"/>
        <w:ind w:firstLine="602" w:firstLineChars="200"/>
        <w:rPr>
          <w:rFonts w:hint="eastAsia" w:ascii="仿宋_GB2312" w:hAnsi="宋体" w:eastAsia="仿宋_GB2312"/>
          <w:color w:val="000000"/>
          <w:kern w:val="0"/>
          <w:sz w:val="30"/>
          <w:szCs w:val="30"/>
        </w:rPr>
      </w:pPr>
      <w:r>
        <w:rPr>
          <w:rFonts w:hint="eastAsia" w:ascii="楷体" w:hAnsi="楷体" w:eastAsia="楷体" w:cs="楷体"/>
          <w:b/>
          <w:color w:val="000000"/>
          <w:kern w:val="0"/>
          <w:sz w:val="30"/>
          <w:szCs w:val="30"/>
        </w:rPr>
        <w:t>（七）录用。</w:t>
      </w:r>
      <w:r>
        <w:rPr>
          <w:rFonts w:hint="eastAsia" w:ascii="仿宋_GB2312" w:hAnsi="宋体" w:eastAsia="仿宋_GB2312"/>
          <w:color w:val="000000"/>
          <w:kern w:val="0"/>
          <w:sz w:val="30"/>
          <w:szCs w:val="30"/>
        </w:rPr>
        <w:t>经公示无异议的，按规定程序办理调动手续。</w:t>
      </w:r>
    </w:p>
    <w:p>
      <w:pPr>
        <w:spacing w:line="520" w:lineRule="exact"/>
        <w:ind w:firstLine="600" w:firstLineChars="200"/>
        <w:rPr>
          <w:rFonts w:hint="eastAsia" w:ascii="仿宋_GB2312" w:hAnsi="宋体" w:eastAsia="仿宋_GB2312"/>
          <w:color w:val="000000"/>
          <w:kern w:val="0"/>
          <w:sz w:val="30"/>
          <w:szCs w:val="30"/>
        </w:rPr>
      </w:pPr>
    </w:p>
    <w:p>
      <w:pPr>
        <w:spacing w:line="520" w:lineRule="exact"/>
        <w:ind w:firstLine="600" w:firstLineChars="200"/>
        <w:rPr>
          <w:rFonts w:hint="eastAsia" w:ascii="仿宋_GB2312" w:hAnsi="宋体" w:eastAsia="仿宋_GB2312"/>
          <w:color w:val="000000"/>
          <w:kern w:val="0"/>
          <w:sz w:val="30"/>
          <w:szCs w:val="30"/>
        </w:rPr>
      </w:pPr>
      <w:r>
        <w:rPr>
          <w:rFonts w:hint="eastAsia" w:ascii="仿宋_GB2312" w:hAnsi="宋体" w:eastAsia="仿宋_GB2312"/>
          <w:sz w:val="30"/>
          <w:szCs w:val="30"/>
        </w:rPr>
        <w:t>附件：越城区</w:t>
      </w:r>
      <w:r>
        <w:rPr>
          <w:rFonts w:hint="eastAsia" w:ascii="仿宋_GB2312" w:hAnsi="宋体" w:eastAsia="仿宋_GB2312"/>
          <w:color w:val="000000"/>
          <w:kern w:val="0"/>
          <w:sz w:val="30"/>
          <w:szCs w:val="30"/>
          <w:lang w:val="en-US" w:eastAsia="zh-CN"/>
        </w:rPr>
        <w:t>委宣传部</w:t>
      </w:r>
      <w:r>
        <w:rPr>
          <w:rFonts w:hint="eastAsia" w:ascii="仿宋_GB2312" w:hAnsi="宋体" w:eastAsia="仿宋_GB2312"/>
          <w:sz w:val="30"/>
          <w:szCs w:val="30"/>
        </w:rPr>
        <w:t>公开选调工作人员报名表</w:t>
      </w:r>
    </w:p>
    <w:p>
      <w:pPr>
        <w:spacing w:line="520" w:lineRule="exact"/>
        <w:ind w:firstLine="2700" w:firstLineChars="900"/>
        <w:rPr>
          <w:rFonts w:hint="eastAsia" w:ascii="仿宋_GB2312" w:hAnsi="宋体" w:eastAsia="仿宋_GB2312" w:cs="宋体"/>
          <w:color w:val="000000"/>
          <w:kern w:val="0"/>
          <w:sz w:val="30"/>
          <w:szCs w:val="30"/>
        </w:rPr>
      </w:pPr>
    </w:p>
    <w:p>
      <w:pPr>
        <w:spacing w:line="520" w:lineRule="exact"/>
        <w:ind w:firstLine="3750" w:firstLineChars="1250"/>
        <w:rPr>
          <w:rFonts w:hint="default" w:ascii="仿宋_GB2312" w:hAnsi="宋体" w:eastAsia="仿宋_GB2312"/>
          <w:color w:val="000000"/>
          <w:kern w:val="0"/>
          <w:sz w:val="30"/>
          <w:szCs w:val="30"/>
          <w:lang w:val="en-US" w:eastAsia="zh-CN"/>
        </w:rPr>
      </w:pPr>
      <w:r>
        <w:rPr>
          <w:rFonts w:hint="eastAsia" w:ascii="仿宋_GB2312" w:hAnsi="宋体" w:eastAsia="仿宋_GB2312" w:cs="宋体"/>
          <w:color w:val="000000"/>
          <w:kern w:val="0"/>
          <w:sz w:val="30"/>
          <w:szCs w:val="30"/>
          <w:lang w:val="en-US" w:eastAsia="zh-CN"/>
        </w:rPr>
        <w:t>中共绍兴市越城区委宣传部</w:t>
      </w:r>
    </w:p>
    <w:p>
      <w:pPr>
        <w:spacing w:line="520" w:lineRule="exact"/>
        <w:ind w:firstLine="4500" w:firstLineChars="15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lang w:val="en-US" w:eastAsia="zh-CN"/>
        </w:rPr>
        <w:t>2021</w:t>
      </w:r>
      <w:r>
        <w:rPr>
          <w:rFonts w:hint="eastAsia" w:ascii="仿宋_GB2312" w:hAnsi="宋体" w:eastAsia="仿宋_GB2312" w:cs="宋体"/>
          <w:color w:val="000000"/>
          <w:kern w:val="0"/>
          <w:sz w:val="30"/>
          <w:szCs w:val="30"/>
        </w:rPr>
        <w:t>年</w:t>
      </w:r>
      <w:r>
        <w:rPr>
          <w:rFonts w:hint="eastAsia" w:ascii="仿宋_GB2312" w:hAnsi="宋体" w:eastAsia="仿宋_GB2312" w:cs="宋体"/>
          <w:color w:val="000000"/>
          <w:kern w:val="0"/>
          <w:sz w:val="30"/>
          <w:szCs w:val="30"/>
          <w:lang w:val="en-US" w:eastAsia="zh-CN"/>
        </w:rPr>
        <w:t>5</w:t>
      </w:r>
      <w:r>
        <w:rPr>
          <w:rFonts w:hint="eastAsia" w:ascii="仿宋_GB2312" w:hAnsi="宋体" w:eastAsia="仿宋_GB2312" w:cs="宋体"/>
          <w:color w:val="000000"/>
          <w:kern w:val="0"/>
          <w:sz w:val="30"/>
          <w:szCs w:val="30"/>
        </w:rPr>
        <w:t>月</w:t>
      </w:r>
      <w:r>
        <w:rPr>
          <w:rFonts w:hint="eastAsia" w:ascii="仿宋_GB2312" w:hAnsi="宋体" w:eastAsia="仿宋_GB2312" w:cs="宋体"/>
          <w:color w:val="000000"/>
          <w:kern w:val="0"/>
          <w:sz w:val="30"/>
          <w:szCs w:val="30"/>
          <w:lang w:val="en-US" w:eastAsia="zh-CN"/>
        </w:rPr>
        <w:t>12</w:t>
      </w:r>
      <w:r>
        <w:rPr>
          <w:rFonts w:hint="eastAsia" w:ascii="仿宋_GB2312" w:hAnsi="宋体" w:eastAsia="仿宋_GB2312" w:cs="宋体"/>
          <w:color w:val="000000"/>
          <w:kern w:val="0"/>
          <w:sz w:val="30"/>
          <w:szCs w:val="30"/>
        </w:rPr>
        <w:t>日</w:t>
      </w:r>
    </w:p>
    <w:p>
      <w:pPr>
        <w:spacing w:line="520" w:lineRule="exact"/>
        <w:ind w:firstLine="3900" w:firstLineChars="1300"/>
        <w:rPr>
          <w:rFonts w:hint="eastAsia" w:ascii="仿宋_GB2312" w:eastAsia="仿宋_GB2312"/>
          <w:sz w:val="32"/>
          <w:szCs w:val="32"/>
        </w:rPr>
      </w:pPr>
      <w:r>
        <w:rPr>
          <w:rFonts w:hint="eastAsia" w:ascii="仿宋_GB2312" w:hAnsi="宋体" w:eastAsia="仿宋_GB2312" w:cs="宋体"/>
          <w:color w:val="000000"/>
          <w:kern w:val="0"/>
          <w:sz w:val="30"/>
          <w:szCs w:val="30"/>
        </w:rPr>
        <w:br w:type="page"/>
      </w:r>
    </w:p>
    <w:p>
      <w:pPr>
        <w:tabs>
          <w:tab w:val="left" w:pos="1995"/>
        </w:tabs>
        <w:spacing w:line="360" w:lineRule="exact"/>
        <w:rPr>
          <w:rFonts w:hint="eastAsia" w:ascii="仿宋_GB2312" w:eastAsia="仿宋_GB2312"/>
          <w:sz w:val="32"/>
          <w:szCs w:val="32"/>
        </w:rPr>
      </w:pPr>
      <w:r>
        <w:rPr>
          <w:rFonts w:hint="eastAsia" w:ascii="仿宋_GB2312" w:eastAsia="仿宋_GB2312"/>
          <w:sz w:val="32"/>
          <w:szCs w:val="32"/>
        </w:rPr>
        <w:t>附件：</w:t>
      </w:r>
    </w:p>
    <w:p>
      <w:pPr>
        <w:tabs>
          <w:tab w:val="left" w:pos="1995"/>
        </w:tabs>
        <w:spacing w:line="360" w:lineRule="exact"/>
        <w:rPr>
          <w:rFonts w:hint="eastAsia" w:ascii="仿宋_GB2312" w:eastAsia="仿宋_GB2312"/>
          <w:szCs w:val="32"/>
        </w:rPr>
      </w:pPr>
    </w:p>
    <w:p>
      <w:pPr>
        <w:tabs>
          <w:tab w:val="left" w:pos="1995"/>
        </w:tabs>
        <w:spacing w:line="4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越城区</w:t>
      </w:r>
      <w:r>
        <w:rPr>
          <w:rFonts w:hint="eastAsia" w:ascii="方正小标宋简体" w:hAnsi="方正小标宋简体" w:eastAsia="方正小标宋简体" w:cs="方正小标宋简体"/>
          <w:color w:val="000000"/>
          <w:kern w:val="0"/>
          <w:sz w:val="44"/>
          <w:szCs w:val="44"/>
          <w:lang w:val="en-US" w:eastAsia="zh-CN"/>
        </w:rPr>
        <w:t>委宣传部</w:t>
      </w:r>
      <w:r>
        <w:rPr>
          <w:rFonts w:hint="eastAsia" w:ascii="方正小标宋简体" w:hAnsi="方正小标宋简体" w:eastAsia="方正小标宋简体" w:cs="方正小标宋简体"/>
          <w:sz w:val="44"/>
          <w:szCs w:val="44"/>
        </w:rPr>
        <w:t>公开选调工作人员报名表</w:t>
      </w:r>
    </w:p>
    <w:p>
      <w:pPr>
        <w:tabs>
          <w:tab w:val="left" w:pos="1995"/>
        </w:tabs>
        <w:spacing w:line="160" w:lineRule="exact"/>
        <w:rPr>
          <w:rFonts w:hint="eastAsia" w:ascii="仿宋_GB2312" w:eastAsia="仿宋_GB2312"/>
          <w:b/>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0"/>
        <w:gridCol w:w="1092"/>
        <w:gridCol w:w="8"/>
        <w:gridCol w:w="1000"/>
        <w:gridCol w:w="1002"/>
        <w:gridCol w:w="198"/>
        <w:gridCol w:w="1200"/>
        <w:gridCol w:w="702"/>
        <w:gridCol w:w="58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tcBorders>
              <w:top w:val="single" w:color="auto" w:sz="12"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姓　名</w:t>
            </w:r>
          </w:p>
        </w:tc>
        <w:tc>
          <w:tcPr>
            <w:tcW w:w="1100" w:type="dxa"/>
            <w:gridSpan w:val="2"/>
            <w:tcBorders>
              <w:top w:val="single" w:color="auto" w:sz="12"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000" w:type="dxa"/>
            <w:tcBorders>
              <w:top w:val="single" w:color="auto" w:sz="12"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性　别</w:t>
            </w:r>
          </w:p>
        </w:tc>
        <w:tc>
          <w:tcPr>
            <w:tcW w:w="1200" w:type="dxa"/>
            <w:gridSpan w:val="2"/>
            <w:tcBorders>
              <w:top w:val="single" w:color="auto" w:sz="12"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200" w:type="dxa"/>
            <w:tcBorders>
              <w:top w:val="single" w:color="auto" w:sz="12"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出生年月</w:t>
            </w:r>
          </w:p>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    岁)</w:t>
            </w:r>
          </w:p>
        </w:tc>
        <w:tc>
          <w:tcPr>
            <w:tcW w:w="1286" w:type="dxa"/>
            <w:gridSpan w:val="2"/>
            <w:tcBorders>
              <w:top w:val="single" w:color="auto" w:sz="12"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p>
        </w:tc>
        <w:tc>
          <w:tcPr>
            <w:tcW w:w="1814" w:type="dxa"/>
            <w:vMerge w:val="restart"/>
            <w:tcBorders>
              <w:top w:val="single" w:color="auto" w:sz="12" w:space="0"/>
              <w:left w:val="single" w:color="auto" w:sz="4" w:space="0"/>
              <w:bottom w:val="single" w:color="auto" w:sz="4" w:space="0"/>
              <w:right w:val="single" w:color="auto" w:sz="12" w:space="0"/>
            </w:tcBorders>
            <w:noWrap w:val="0"/>
            <w:vAlign w:val="center"/>
          </w:tcPr>
          <w:p>
            <w:pPr>
              <w:tabs>
                <w:tab w:val="left" w:pos="1995"/>
              </w:tabs>
              <w:jc w:val="center"/>
              <w:rPr>
                <w:rFonts w:hint="eastAsia" w:ascii="仿宋_GB2312" w:hAnsi="宋体" w:eastAsia="仿宋_GB2312"/>
                <w:sz w:val="24"/>
              </w:rPr>
            </w:pPr>
            <w:r>
              <w:rPr>
                <w:rFonts w:hint="eastAsia" w:ascii="仿宋_GB2312" w:hAnsi="宋体"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tcBorders>
              <w:top w:val="single" w:color="auto" w:sz="4"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民　族</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籍　贯</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出 生 地</w:t>
            </w: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napToGrid w:val="0"/>
                <w:sz w:val="24"/>
              </w:rPr>
            </w:pPr>
          </w:p>
        </w:tc>
        <w:tc>
          <w:tcPr>
            <w:tcW w:w="1814"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tcBorders>
              <w:top w:val="single" w:color="auto" w:sz="4"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入　党</w:t>
            </w:r>
          </w:p>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时　间</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00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参加工作时间</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pacing w:val="-6"/>
                <w:sz w:val="24"/>
              </w:rPr>
            </w:pPr>
            <w:r>
              <w:rPr>
                <w:rFonts w:hint="eastAsia" w:ascii="仿宋_GB2312" w:hAnsi="宋体" w:eastAsia="仿宋_GB2312"/>
                <w:spacing w:val="-6"/>
                <w:sz w:val="24"/>
              </w:rPr>
              <w:t>健康状况</w:t>
            </w:r>
          </w:p>
        </w:tc>
        <w:tc>
          <w:tcPr>
            <w:tcW w:w="128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16" w:lineRule="auto"/>
              <w:ind w:left="-108" w:right="-108"/>
              <w:jc w:val="center"/>
              <w:rPr>
                <w:rFonts w:hint="eastAsia" w:ascii="仿宋_GB2312" w:hAnsi="宋体" w:eastAsia="仿宋_GB2312"/>
                <w:snapToGrid w:val="0"/>
                <w:sz w:val="24"/>
              </w:rPr>
            </w:pPr>
          </w:p>
        </w:tc>
        <w:tc>
          <w:tcPr>
            <w:tcW w:w="1814"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tcBorders>
              <w:top w:val="single" w:color="auto" w:sz="4"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专业技</w:t>
            </w:r>
          </w:p>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术职务</w:t>
            </w:r>
          </w:p>
        </w:tc>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2232"/>
              </w:tabs>
              <w:adjustRightInd w:val="0"/>
              <w:snapToGrid w:val="0"/>
              <w:spacing w:line="216" w:lineRule="auto"/>
              <w:ind w:left="-108" w:right="-108"/>
              <w:jc w:val="center"/>
              <w:rPr>
                <w:rFonts w:hint="eastAsia" w:ascii="仿宋_GB2312" w:hAnsi="宋体" w:eastAsia="仿宋_GB2312"/>
                <w:sz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熟悉专业</w:t>
            </w:r>
          </w:p>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有何专长</w:t>
            </w:r>
          </w:p>
        </w:tc>
        <w:tc>
          <w:tcPr>
            <w:tcW w:w="248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p>
        </w:tc>
        <w:tc>
          <w:tcPr>
            <w:tcW w:w="1814" w:type="dxa"/>
            <w:vMerge w:val="continue"/>
            <w:tcBorders>
              <w:top w:val="single" w:color="auto" w:sz="12" w:space="0"/>
              <w:left w:val="single" w:color="auto" w:sz="4" w:space="0"/>
              <w:bottom w:val="single" w:color="auto" w:sz="4" w:space="0"/>
              <w:right w:val="single" w:color="auto" w:sz="12" w:space="0"/>
            </w:tcBorders>
            <w:noWrap w:val="0"/>
            <w:vAlign w:val="center"/>
          </w:tcPr>
          <w:p>
            <w:pPr>
              <w:widowControl/>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学　历</w:t>
            </w:r>
          </w:p>
          <w:p>
            <w:pPr>
              <w:tabs>
                <w:tab w:val="left" w:pos="1995"/>
              </w:tabs>
              <w:spacing w:line="260" w:lineRule="exact"/>
              <w:jc w:val="center"/>
              <w:rPr>
                <w:rFonts w:hint="eastAsia" w:ascii="仿宋_GB2312" w:hAnsi="宋体" w:eastAsia="仿宋_GB2312"/>
                <w:sz w:val="24"/>
              </w:rPr>
            </w:pPr>
            <w:r>
              <w:rPr>
                <w:rFonts w:hint="eastAsia" w:ascii="仿宋_GB2312" w:hAnsi="宋体" w:eastAsia="仿宋_GB2312"/>
                <w:sz w:val="24"/>
              </w:rPr>
              <w:t>学　位</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全日制</w:t>
            </w:r>
          </w:p>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教　育</w:t>
            </w:r>
          </w:p>
        </w:tc>
        <w:tc>
          <w:tcPr>
            <w:tcW w:w="220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2112"/>
              </w:tabs>
              <w:adjustRightInd w:val="0"/>
              <w:snapToGrid w:val="0"/>
              <w:spacing w:line="204" w:lineRule="auto"/>
              <w:ind w:left="-108" w:right="-100"/>
              <w:jc w:val="center"/>
              <w:rPr>
                <w:rFonts w:hint="eastAsia" w:ascii="仿宋_GB2312" w:hAnsi="宋体" w:eastAsia="仿宋_GB2312"/>
                <w:snapToGrid w:val="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毕业院校</w:t>
            </w:r>
          </w:p>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系及专业</w:t>
            </w:r>
          </w:p>
        </w:tc>
        <w:tc>
          <w:tcPr>
            <w:tcW w:w="3100" w:type="dxa"/>
            <w:gridSpan w:val="3"/>
            <w:tcBorders>
              <w:top w:val="single" w:color="auto" w:sz="4" w:space="0"/>
              <w:left w:val="nil"/>
              <w:bottom w:val="single" w:color="auto" w:sz="4" w:space="0"/>
              <w:right w:val="single" w:color="auto" w:sz="12" w:space="0"/>
            </w:tcBorders>
            <w:noWrap w:val="0"/>
            <w:vAlign w:val="center"/>
          </w:tcPr>
          <w:p>
            <w:pPr>
              <w:tabs>
                <w:tab w:val="left" w:pos="1995"/>
              </w:tabs>
              <w:adjustRightInd w:val="0"/>
              <w:snapToGrid w:val="0"/>
              <w:spacing w:line="204" w:lineRule="auto"/>
              <w:ind w:left="-80" w:right="-100"/>
              <w:jc w:val="center"/>
              <w:rPr>
                <w:rFonts w:hint="eastAsia" w:ascii="仿宋_GB2312" w:hAnsi="宋体" w:eastAsia="仿宋_GB2312"/>
                <w:snapToGrid w:val="0"/>
                <w:spacing w:val="-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008"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_GB2312" w:hAnsi="宋体" w:eastAsia="仿宋_GB2312"/>
                <w:sz w:val="24"/>
              </w:rPr>
            </w:pP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在　职</w:t>
            </w:r>
          </w:p>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教　育</w:t>
            </w:r>
          </w:p>
        </w:tc>
        <w:tc>
          <w:tcPr>
            <w:tcW w:w="2200" w:type="dxa"/>
            <w:gridSpan w:val="3"/>
            <w:tcBorders>
              <w:top w:val="single" w:color="auto" w:sz="4" w:space="0"/>
              <w:left w:val="nil"/>
              <w:bottom w:val="single" w:color="auto" w:sz="4" w:space="0"/>
              <w:right w:val="single" w:color="auto" w:sz="4" w:space="0"/>
            </w:tcBorders>
            <w:noWrap w:val="0"/>
            <w:vAlign w:val="center"/>
          </w:tcPr>
          <w:p>
            <w:pPr>
              <w:tabs>
                <w:tab w:val="left" w:pos="2112"/>
              </w:tabs>
              <w:adjustRightInd w:val="0"/>
              <w:snapToGrid w:val="0"/>
              <w:spacing w:line="204" w:lineRule="auto"/>
              <w:ind w:left="-108" w:right="-108"/>
              <w:jc w:val="center"/>
              <w:rPr>
                <w:rFonts w:hint="eastAsia" w:ascii="仿宋_GB2312" w:hAnsi="宋体" w:eastAsia="仿宋_GB2312"/>
                <w:snapToGrid w:val="0"/>
                <w:sz w:val="24"/>
              </w:rPr>
            </w:pPr>
          </w:p>
        </w:tc>
        <w:tc>
          <w:tcPr>
            <w:tcW w:w="1200" w:type="dxa"/>
            <w:tcBorders>
              <w:top w:val="single" w:color="auto" w:sz="4" w:space="0"/>
              <w:left w:val="nil"/>
              <w:bottom w:val="single" w:color="auto" w:sz="4" w:space="0"/>
              <w:right w:val="single" w:color="auto" w:sz="4" w:space="0"/>
            </w:tcBorders>
            <w:noWrap w:val="0"/>
            <w:vAlign w:val="center"/>
          </w:tcPr>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毕业院校</w:t>
            </w:r>
          </w:p>
          <w:p>
            <w:pPr>
              <w:tabs>
                <w:tab w:val="left" w:pos="1995"/>
              </w:tabs>
              <w:adjustRightInd w:val="0"/>
              <w:snapToGrid w:val="0"/>
              <w:spacing w:line="204" w:lineRule="auto"/>
              <w:ind w:left="-306" w:right="-306"/>
              <w:jc w:val="center"/>
              <w:rPr>
                <w:rFonts w:hint="eastAsia" w:ascii="仿宋_GB2312" w:hAnsi="宋体" w:eastAsia="仿宋_GB2312"/>
                <w:spacing w:val="-6"/>
                <w:sz w:val="24"/>
              </w:rPr>
            </w:pPr>
            <w:r>
              <w:rPr>
                <w:rFonts w:hint="eastAsia" w:ascii="仿宋_GB2312" w:hAnsi="宋体" w:eastAsia="仿宋_GB2312"/>
                <w:spacing w:val="-6"/>
                <w:sz w:val="24"/>
              </w:rPr>
              <w:t>系及专业</w:t>
            </w:r>
          </w:p>
        </w:tc>
        <w:tc>
          <w:tcPr>
            <w:tcW w:w="3100" w:type="dxa"/>
            <w:gridSpan w:val="3"/>
            <w:tcBorders>
              <w:top w:val="single" w:color="auto" w:sz="4" w:space="0"/>
              <w:left w:val="nil"/>
              <w:bottom w:val="single" w:color="auto" w:sz="4" w:space="0"/>
              <w:right w:val="single" w:color="auto" w:sz="12" w:space="0"/>
            </w:tcBorders>
            <w:noWrap w:val="0"/>
            <w:vAlign w:val="center"/>
          </w:tcPr>
          <w:p>
            <w:pPr>
              <w:tabs>
                <w:tab w:val="left" w:pos="1995"/>
                <w:tab w:val="left" w:pos="2112"/>
              </w:tabs>
              <w:adjustRightInd w:val="0"/>
              <w:snapToGrid w:val="0"/>
              <w:spacing w:line="204" w:lineRule="auto"/>
              <w:ind w:left="-108" w:right="-108"/>
              <w:jc w:val="center"/>
              <w:rPr>
                <w:rFonts w:hint="eastAsia" w:ascii="仿宋_GB2312" w:hAnsi="宋体" w:eastAsia="仿宋_GB2312"/>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108" w:type="dxa"/>
            <w:gridSpan w:val="4"/>
            <w:tcBorders>
              <w:top w:val="single" w:color="auto" w:sz="4" w:space="0"/>
              <w:left w:val="single" w:color="auto" w:sz="12" w:space="0"/>
              <w:bottom w:val="nil"/>
              <w:right w:val="single" w:color="auto" w:sz="4" w:space="0"/>
            </w:tcBorders>
            <w:noWrap w:val="0"/>
            <w:vAlign w:val="center"/>
          </w:tcPr>
          <w:p>
            <w:pPr>
              <w:tabs>
                <w:tab w:val="left" w:pos="1995"/>
              </w:tabs>
              <w:adjustRightInd w:val="0"/>
              <w:snapToGrid w:val="0"/>
              <w:spacing w:line="228" w:lineRule="auto"/>
              <w:jc w:val="center"/>
              <w:rPr>
                <w:rFonts w:hint="eastAsia" w:ascii="仿宋_GB2312" w:hAnsi="宋体" w:eastAsia="仿宋_GB2312"/>
                <w:sz w:val="24"/>
              </w:rPr>
            </w:pPr>
            <w:r>
              <w:rPr>
                <w:rFonts w:hint="eastAsia" w:ascii="仿宋_GB2312" w:hAnsi="宋体" w:eastAsia="仿宋_GB2312"/>
                <w:sz w:val="24"/>
              </w:rPr>
              <w:t>工作单位及职务</w:t>
            </w:r>
          </w:p>
        </w:tc>
        <w:tc>
          <w:tcPr>
            <w:tcW w:w="6500" w:type="dxa"/>
            <w:gridSpan w:val="7"/>
            <w:tcBorders>
              <w:top w:val="single" w:color="auto" w:sz="4" w:space="0"/>
              <w:left w:val="single" w:color="auto" w:sz="4" w:space="0"/>
              <w:bottom w:val="nil"/>
              <w:right w:val="single" w:color="auto" w:sz="12" w:space="0"/>
            </w:tcBorders>
            <w:noWrap w:val="0"/>
            <w:vAlign w:val="center"/>
          </w:tcPr>
          <w:p>
            <w:pPr>
              <w:tabs>
                <w:tab w:val="left" w:pos="-758"/>
                <w:tab w:val="left" w:pos="-668"/>
              </w:tabs>
              <w:adjustRightInd w:val="0"/>
              <w:snapToGrid w:val="0"/>
              <w:spacing w:line="216" w:lineRule="auto"/>
              <w:ind w:left="-40" w:right="-108"/>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108" w:type="dxa"/>
            <w:gridSpan w:val="4"/>
            <w:tcBorders>
              <w:top w:val="single" w:color="auto" w:sz="2" w:space="0"/>
              <w:left w:val="single" w:color="auto" w:sz="12" w:space="0"/>
              <w:bottom w:val="single" w:color="auto" w:sz="4" w:space="0"/>
              <w:right w:val="single" w:color="auto" w:sz="4" w:space="0"/>
            </w:tcBorders>
            <w:noWrap w:val="0"/>
            <w:vAlign w:val="center"/>
          </w:tcPr>
          <w:p>
            <w:pPr>
              <w:tabs>
                <w:tab w:val="left" w:pos="1995"/>
              </w:tabs>
              <w:adjustRightInd w:val="0"/>
              <w:snapToGrid w:val="0"/>
              <w:spacing w:line="228" w:lineRule="auto"/>
              <w:jc w:val="center"/>
              <w:rPr>
                <w:rFonts w:hint="eastAsia" w:ascii="仿宋_GB2312" w:hAnsi="宋体" w:eastAsia="仿宋_GB2312"/>
                <w:spacing w:val="-8"/>
                <w:sz w:val="24"/>
              </w:rPr>
            </w:pPr>
            <w:r>
              <w:rPr>
                <w:rFonts w:hint="eastAsia" w:ascii="仿宋_GB2312" w:hAnsi="宋体" w:eastAsia="仿宋_GB2312"/>
                <w:spacing w:val="-8"/>
                <w:sz w:val="24"/>
              </w:rPr>
              <w:t>任 现 职 务 时 间</w:t>
            </w:r>
          </w:p>
        </w:tc>
        <w:tc>
          <w:tcPr>
            <w:tcW w:w="6500" w:type="dxa"/>
            <w:gridSpan w:val="7"/>
            <w:tcBorders>
              <w:top w:val="single" w:color="auto" w:sz="2" w:space="0"/>
              <w:left w:val="single" w:color="auto" w:sz="4" w:space="0"/>
              <w:bottom w:val="single" w:color="auto" w:sz="4" w:space="0"/>
              <w:right w:val="single" w:color="auto" w:sz="12" w:space="0"/>
            </w:tcBorders>
            <w:noWrap w:val="0"/>
            <w:vAlign w:val="center"/>
          </w:tcPr>
          <w:p>
            <w:pPr>
              <w:tabs>
                <w:tab w:val="left" w:pos="1995"/>
              </w:tabs>
              <w:spacing w:line="26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0" w:hRule="atLeast"/>
          <w:jc w:val="center"/>
        </w:trPr>
        <w:tc>
          <w:tcPr>
            <w:tcW w:w="738" w:type="dxa"/>
            <w:tcBorders>
              <w:top w:val="single" w:color="auto" w:sz="4" w:space="0"/>
              <w:left w:val="single" w:color="auto" w:sz="12" w:space="0"/>
              <w:bottom w:val="single" w:color="auto" w:sz="4" w:space="0"/>
              <w:right w:val="single" w:color="auto" w:sz="4" w:space="0"/>
            </w:tcBorders>
            <w:noWrap w:val="0"/>
            <w:vAlign w:val="center"/>
          </w:tcPr>
          <w:p>
            <w:pPr>
              <w:tabs>
                <w:tab w:val="left" w:pos="1995"/>
              </w:tabs>
              <w:spacing w:line="260" w:lineRule="exact"/>
              <w:jc w:val="center"/>
              <w:rPr>
                <w:rFonts w:hint="eastAsia" w:ascii="仿宋_GB2312" w:eastAsia="仿宋_GB2312"/>
                <w:sz w:val="24"/>
              </w:rPr>
            </w:pPr>
            <w:r>
              <w:rPr>
                <w:rFonts w:hint="eastAsia" w:ascii="仿宋_GB2312" w:eastAsia="仿宋_GB2312"/>
                <w:sz w:val="24"/>
              </w:rPr>
              <w:t>简</w:t>
            </w:r>
          </w:p>
          <w:p>
            <w:pPr>
              <w:tabs>
                <w:tab w:val="left" w:pos="1995"/>
              </w:tabs>
              <w:spacing w:line="260" w:lineRule="exact"/>
              <w:jc w:val="center"/>
              <w:rPr>
                <w:rFonts w:hint="eastAsia" w:ascii="仿宋_GB2312" w:eastAsia="仿宋_GB2312"/>
                <w:sz w:val="24"/>
              </w:rPr>
            </w:pPr>
          </w:p>
          <w:p>
            <w:pPr>
              <w:tabs>
                <w:tab w:val="left" w:pos="1995"/>
              </w:tabs>
              <w:spacing w:line="260" w:lineRule="exact"/>
              <w:jc w:val="center"/>
              <w:rPr>
                <w:rFonts w:hint="eastAsia" w:ascii="仿宋_GB2312" w:eastAsia="仿宋_GB2312"/>
                <w:sz w:val="24"/>
              </w:rPr>
            </w:pPr>
          </w:p>
          <w:p>
            <w:pPr>
              <w:tabs>
                <w:tab w:val="left" w:pos="1995"/>
              </w:tabs>
              <w:spacing w:line="260" w:lineRule="exact"/>
              <w:jc w:val="center"/>
              <w:rPr>
                <w:rFonts w:hint="eastAsia" w:ascii="仿宋_GB2312" w:eastAsia="仿宋_GB2312"/>
                <w:sz w:val="24"/>
              </w:rPr>
            </w:pPr>
          </w:p>
          <w:p>
            <w:pPr>
              <w:tabs>
                <w:tab w:val="left" w:pos="1995"/>
              </w:tabs>
              <w:spacing w:line="260" w:lineRule="exact"/>
              <w:jc w:val="center"/>
              <w:rPr>
                <w:rFonts w:hint="eastAsia" w:ascii="仿宋_GB2312" w:eastAsia="仿宋_GB2312"/>
                <w:sz w:val="24"/>
              </w:rPr>
            </w:pPr>
          </w:p>
          <w:p>
            <w:pPr>
              <w:tabs>
                <w:tab w:val="left" w:pos="1995"/>
              </w:tabs>
              <w:spacing w:line="260" w:lineRule="exact"/>
              <w:jc w:val="center"/>
              <w:rPr>
                <w:rFonts w:hint="eastAsia" w:ascii="仿宋_GB2312" w:eastAsia="仿宋_GB2312"/>
                <w:sz w:val="24"/>
              </w:rPr>
            </w:pPr>
            <w:r>
              <w:rPr>
                <w:rFonts w:hint="eastAsia" w:ascii="仿宋_GB2312" w:eastAsia="仿宋_GB2312"/>
                <w:sz w:val="24"/>
              </w:rPr>
              <w:t>历</w:t>
            </w:r>
          </w:p>
        </w:tc>
        <w:tc>
          <w:tcPr>
            <w:tcW w:w="7870" w:type="dxa"/>
            <w:gridSpan w:val="10"/>
            <w:tcBorders>
              <w:top w:val="single" w:color="auto" w:sz="4" w:space="0"/>
              <w:left w:val="nil"/>
              <w:bottom w:val="single" w:color="auto" w:sz="4" w:space="0"/>
              <w:right w:val="single" w:color="auto" w:sz="12" w:space="0"/>
            </w:tcBorders>
            <w:noWrap w:val="0"/>
            <w:vAlign w:val="center"/>
          </w:tcPr>
          <w:p>
            <w:pPr>
              <w:tabs>
                <w:tab w:val="left" w:pos="1995"/>
              </w:tabs>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100" w:type="dxa"/>
            <w:gridSpan w:val="3"/>
            <w:tcBorders>
              <w:top w:val="single" w:color="auto" w:sz="4" w:space="0"/>
              <w:left w:val="single" w:color="auto" w:sz="12" w:space="0"/>
              <w:bottom w:val="single" w:color="auto" w:sz="4" w:space="0"/>
              <w:right w:val="single" w:color="auto" w:sz="4" w:space="0"/>
            </w:tcBorders>
            <w:noWrap w:val="0"/>
            <w:vAlign w:val="center"/>
          </w:tcPr>
          <w:p>
            <w:pPr>
              <w:tabs>
                <w:tab w:val="left" w:pos="1995"/>
              </w:tabs>
              <w:jc w:val="center"/>
              <w:rPr>
                <w:rFonts w:hint="eastAsia" w:ascii="仿宋_GB2312" w:eastAsia="仿宋_GB2312"/>
                <w:sz w:val="24"/>
              </w:rPr>
            </w:pPr>
            <w:r>
              <w:rPr>
                <w:rFonts w:hint="eastAsia" w:ascii="仿宋_GB2312" w:eastAsia="仿宋_GB2312"/>
                <w:sz w:val="24"/>
              </w:rPr>
              <w:t>个人联系方式</w:t>
            </w:r>
          </w:p>
        </w:tc>
        <w:tc>
          <w:tcPr>
            <w:tcW w:w="201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hint="eastAsia" w:ascii="仿宋_GB2312" w:eastAsia="仿宋_GB2312"/>
                <w:sz w:val="24"/>
              </w:rPr>
            </w:pPr>
            <w:r>
              <w:rPr>
                <w:rFonts w:hint="eastAsia" w:ascii="仿宋_GB2312" w:eastAsia="仿宋_GB2312"/>
                <w:sz w:val="24"/>
              </w:rPr>
              <w:t>单位电话</w:t>
            </w:r>
          </w:p>
        </w:tc>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995"/>
              </w:tabs>
              <w:jc w:val="center"/>
              <w:rPr>
                <w:rFonts w:hint="eastAsia" w:ascii="仿宋_GB2312" w:eastAsia="仿宋_GB2312"/>
                <w:sz w:val="24"/>
              </w:rPr>
            </w:pPr>
            <w:r>
              <w:rPr>
                <w:rFonts w:hint="eastAsia" w:ascii="仿宋_GB2312" w:eastAsia="仿宋_GB2312"/>
                <w:sz w:val="24"/>
              </w:rPr>
              <w:t>家庭电话</w:t>
            </w:r>
          </w:p>
        </w:tc>
        <w:tc>
          <w:tcPr>
            <w:tcW w:w="2398" w:type="dxa"/>
            <w:gridSpan w:val="2"/>
            <w:tcBorders>
              <w:top w:val="single" w:color="auto" w:sz="4" w:space="0"/>
              <w:left w:val="single" w:color="auto" w:sz="4" w:space="0"/>
              <w:bottom w:val="single" w:color="auto" w:sz="4" w:space="0"/>
              <w:right w:val="single" w:color="auto" w:sz="12" w:space="0"/>
            </w:tcBorders>
            <w:noWrap w:val="0"/>
            <w:vAlign w:val="center"/>
          </w:tcPr>
          <w:p>
            <w:pPr>
              <w:tabs>
                <w:tab w:val="left" w:pos="1995"/>
              </w:tabs>
              <w:jc w:val="center"/>
              <w:rPr>
                <w:rFonts w:hint="eastAsia" w:ascii="仿宋_GB2312" w:eastAsia="仿宋_GB2312"/>
                <w:sz w:val="24"/>
              </w:rPr>
            </w:pPr>
            <w:r>
              <w:rPr>
                <w:rFonts w:hint="eastAsia" w:ascii="仿宋_GB2312" w:eastAsia="仿宋_GB2312"/>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2100" w:type="dxa"/>
            <w:gridSpan w:val="3"/>
            <w:tcBorders>
              <w:top w:val="single" w:color="auto" w:sz="4" w:space="0"/>
              <w:left w:val="single" w:color="auto" w:sz="12" w:space="0"/>
              <w:bottom w:val="single" w:color="auto" w:sz="12" w:space="0"/>
              <w:right w:val="single" w:color="auto" w:sz="4" w:space="0"/>
            </w:tcBorders>
            <w:noWrap w:val="0"/>
            <w:vAlign w:val="center"/>
          </w:tcPr>
          <w:p>
            <w:pPr>
              <w:tabs>
                <w:tab w:val="left" w:pos="1995"/>
              </w:tabs>
              <w:jc w:val="center"/>
              <w:rPr>
                <w:rFonts w:hint="eastAsia" w:ascii="仿宋_GB2312" w:eastAsia="仿宋_GB2312"/>
                <w:sz w:val="24"/>
              </w:rPr>
            </w:pPr>
          </w:p>
        </w:tc>
        <w:tc>
          <w:tcPr>
            <w:tcW w:w="2010" w:type="dxa"/>
            <w:gridSpan w:val="3"/>
            <w:tcBorders>
              <w:top w:val="single" w:color="auto" w:sz="4" w:space="0"/>
              <w:left w:val="single" w:color="auto" w:sz="4" w:space="0"/>
              <w:bottom w:val="single" w:color="auto" w:sz="12" w:space="0"/>
              <w:right w:val="single" w:color="auto" w:sz="4" w:space="0"/>
            </w:tcBorders>
            <w:noWrap w:val="0"/>
            <w:vAlign w:val="center"/>
          </w:tcPr>
          <w:p>
            <w:pPr>
              <w:tabs>
                <w:tab w:val="left" w:pos="1995"/>
              </w:tabs>
              <w:jc w:val="center"/>
              <w:rPr>
                <w:rFonts w:hint="eastAsia" w:ascii="仿宋_GB2312" w:eastAsia="仿宋_GB2312"/>
                <w:sz w:val="24"/>
              </w:rPr>
            </w:pPr>
          </w:p>
        </w:tc>
        <w:tc>
          <w:tcPr>
            <w:tcW w:w="2100" w:type="dxa"/>
            <w:gridSpan w:val="3"/>
            <w:tcBorders>
              <w:top w:val="single" w:color="auto" w:sz="4" w:space="0"/>
              <w:left w:val="single" w:color="auto" w:sz="4" w:space="0"/>
              <w:bottom w:val="single" w:color="auto" w:sz="12" w:space="0"/>
              <w:right w:val="single" w:color="auto" w:sz="4" w:space="0"/>
            </w:tcBorders>
            <w:noWrap w:val="0"/>
            <w:vAlign w:val="center"/>
          </w:tcPr>
          <w:p>
            <w:pPr>
              <w:tabs>
                <w:tab w:val="left" w:pos="1995"/>
              </w:tabs>
              <w:jc w:val="center"/>
              <w:rPr>
                <w:rFonts w:hint="eastAsia" w:ascii="仿宋_GB2312" w:eastAsia="仿宋_GB2312"/>
                <w:sz w:val="24"/>
              </w:rPr>
            </w:pPr>
          </w:p>
        </w:tc>
        <w:tc>
          <w:tcPr>
            <w:tcW w:w="2398" w:type="dxa"/>
            <w:gridSpan w:val="2"/>
            <w:tcBorders>
              <w:top w:val="single" w:color="auto" w:sz="4" w:space="0"/>
              <w:left w:val="single" w:color="auto" w:sz="4" w:space="0"/>
              <w:bottom w:val="single" w:color="auto" w:sz="12" w:space="0"/>
              <w:right w:val="single" w:color="auto" w:sz="12" w:space="0"/>
            </w:tcBorders>
            <w:noWrap w:val="0"/>
            <w:vAlign w:val="center"/>
          </w:tcPr>
          <w:p>
            <w:pPr>
              <w:tabs>
                <w:tab w:val="left" w:pos="1995"/>
              </w:tabs>
              <w:jc w:val="center"/>
              <w:rPr>
                <w:rFonts w:hint="eastAsia" w:ascii="仿宋_GB2312" w:eastAsia="仿宋_GB2312"/>
                <w:sz w:val="24"/>
              </w:rPr>
            </w:pPr>
          </w:p>
        </w:tc>
      </w:tr>
    </w:tbl>
    <w:p>
      <w:pPr>
        <w:rPr>
          <w:rFonts w:hint="eastAsia" w:ascii="仿宋_GB2312" w:eastAsia="仿宋_GB2312"/>
        </w:rPr>
      </w:pPr>
    </w:p>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24E40"/>
    <w:rsid w:val="020E5BFE"/>
    <w:rsid w:val="033757F5"/>
    <w:rsid w:val="057052B8"/>
    <w:rsid w:val="07FD1212"/>
    <w:rsid w:val="09570564"/>
    <w:rsid w:val="10142446"/>
    <w:rsid w:val="104B6F1C"/>
    <w:rsid w:val="11FE5002"/>
    <w:rsid w:val="13D624F9"/>
    <w:rsid w:val="14021DDF"/>
    <w:rsid w:val="149D64BF"/>
    <w:rsid w:val="15794C92"/>
    <w:rsid w:val="164806A3"/>
    <w:rsid w:val="16F917E5"/>
    <w:rsid w:val="17283ADE"/>
    <w:rsid w:val="18CE0C85"/>
    <w:rsid w:val="18DF1E16"/>
    <w:rsid w:val="1C9B0A4C"/>
    <w:rsid w:val="1E2C6BF2"/>
    <w:rsid w:val="1E5863DF"/>
    <w:rsid w:val="1EF22D05"/>
    <w:rsid w:val="20A407D3"/>
    <w:rsid w:val="217E2A79"/>
    <w:rsid w:val="22323A30"/>
    <w:rsid w:val="22C17554"/>
    <w:rsid w:val="25FC11B5"/>
    <w:rsid w:val="26334325"/>
    <w:rsid w:val="290D04B4"/>
    <w:rsid w:val="2FAD6493"/>
    <w:rsid w:val="36A407CD"/>
    <w:rsid w:val="37531201"/>
    <w:rsid w:val="38551FA4"/>
    <w:rsid w:val="392819DA"/>
    <w:rsid w:val="395A6530"/>
    <w:rsid w:val="3A584CEB"/>
    <w:rsid w:val="3A605394"/>
    <w:rsid w:val="3EA5032B"/>
    <w:rsid w:val="3EAF1BE4"/>
    <w:rsid w:val="40805C14"/>
    <w:rsid w:val="420C3115"/>
    <w:rsid w:val="421C07F1"/>
    <w:rsid w:val="42583FDE"/>
    <w:rsid w:val="446F1CB1"/>
    <w:rsid w:val="44FA12C7"/>
    <w:rsid w:val="46C14729"/>
    <w:rsid w:val="4788296E"/>
    <w:rsid w:val="48D3421D"/>
    <w:rsid w:val="49164800"/>
    <w:rsid w:val="4A034216"/>
    <w:rsid w:val="4A7B6BCE"/>
    <w:rsid w:val="4B887E9D"/>
    <w:rsid w:val="4C2F54C4"/>
    <w:rsid w:val="4E3D35B2"/>
    <w:rsid w:val="508E5F6E"/>
    <w:rsid w:val="50EA0131"/>
    <w:rsid w:val="50FB536E"/>
    <w:rsid w:val="51974EF0"/>
    <w:rsid w:val="53913BE6"/>
    <w:rsid w:val="55BF008E"/>
    <w:rsid w:val="569B2E96"/>
    <w:rsid w:val="57811422"/>
    <w:rsid w:val="5A7F692E"/>
    <w:rsid w:val="5C94192D"/>
    <w:rsid w:val="5D8D25E1"/>
    <w:rsid w:val="5ECB0F76"/>
    <w:rsid w:val="5F4E6153"/>
    <w:rsid w:val="6019365B"/>
    <w:rsid w:val="61293BAC"/>
    <w:rsid w:val="69800693"/>
    <w:rsid w:val="6C480C62"/>
    <w:rsid w:val="6DAF73E5"/>
    <w:rsid w:val="706D1489"/>
    <w:rsid w:val="743359D7"/>
    <w:rsid w:val="74527A8C"/>
    <w:rsid w:val="76E21C13"/>
    <w:rsid w:val="795F105F"/>
    <w:rsid w:val="7B3A6FAD"/>
    <w:rsid w:val="7D25333F"/>
    <w:rsid w:val="7DC2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2021-04-20T08:36:00Z</dcterms:created>
  <dc:creator>夜灯</dc:creator>
  <cp:lastModifiedBy>夜灯</cp:lastModifiedBy>
  <cp:lastPrinted>2021-05-12T02:36:58Z</cp:lastPrinted>
  <dcterms:modified xsi:type="dcterms:W3CDTF">2021-05-12T04:04:55Z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9D88F81FE23F465A8EC78EB74F2D98EE</vt:lpwstr>
  </property>
</Properties>
</file>