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黑体" w:hAnsi="华文中宋" w:eastAsia="黑体" w:cs="宋体"/>
          <w:b/>
          <w:bCs/>
          <w:color w:val="000000"/>
          <w:kern w:val="0"/>
          <w:sz w:val="44"/>
          <w:szCs w:val="44"/>
        </w:rPr>
      </w:pPr>
      <w:r>
        <w:rPr>
          <w:rFonts w:hint="eastAsia" w:ascii="黑体" w:hAnsi="华文中宋" w:eastAsia="黑体" w:cs="宋体"/>
          <w:b/>
          <w:bCs/>
          <w:color w:val="000000"/>
          <w:kern w:val="0"/>
          <w:sz w:val="44"/>
          <w:szCs w:val="44"/>
        </w:rPr>
        <w:t>20</w:t>
      </w:r>
      <w:r>
        <w:rPr>
          <w:rFonts w:hint="eastAsia" w:ascii="黑体" w:hAnsi="华文中宋" w:eastAsia="黑体" w:cs="宋体"/>
          <w:b/>
          <w:bCs/>
          <w:color w:val="000000"/>
          <w:kern w:val="0"/>
          <w:sz w:val="44"/>
          <w:szCs w:val="44"/>
          <w:lang w:val="en-US" w:eastAsia="zh-CN"/>
        </w:rPr>
        <w:t>21</w:t>
      </w:r>
      <w:r>
        <w:rPr>
          <w:rFonts w:hint="eastAsia" w:ascii="黑体" w:hAnsi="华文中宋" w:eastAsia="黑体" w:cs="宋体"/>
          <w:b/>
          <w:bCs/>
          <w:color w:val="000000"/>
          <w:kern w:val="0"/>
          <w:sz w:val="44"/>
          <w:szCs w:val="44"/>
        </w:rPr>
        <w:t>年宜兴市社区事务工作站</w:t>
      </w:r>
    </w:p>
    <w:p>
      <w:pPr>
        <w:widowControl/>
        <w:spacing w:line="560" w:lineRule="exact"/>
        <w:jc w:val="center"/>
        <w:rPr>
          <w:rFonts w:hint="eastAsia" w:ascii="黑体" w:hAnsi="华文中宋" w:eastAsia="黑体" w:cs="宋体"/>
          <w:b/>
          <w:bCs/>
          <w:color w:val="000000"/>
          <w:kern w:val="0"/>
          <w:sz w:val="44"/>
          <w:szCs w:val="44"/>
        </w:rPr>
      </w:pPr>
      <w:r>
        <w:rPr>
          <w:rFonts w:hint="eastAsia" w:ascii="黑体" w:hAnsi="华文中宋" w:eastAsia="黑体" w:cs="宋体"/>
          <w:b/>
          <w:bCs/>
          <w:color w:val="000000"/>
          <w:kern w:val="0"/>
          <w:sz w:val="44"/>
          <w:szCs w:val="44"/>
        </w:rPr>
        <w:t>公开招聘</w:t>
      </w:r>
      <w:r>
        <w:rPr>
          <w:rFonts w:hint="eastAsia" w:ascii="黑体" w:hAnsi="华文中宋" w:eastAsia="黑体" w:cs="宋体"/>
          <w:b/>
          <w:bCs/>
          <w:color w:val="000000"/>
          <w:kern w:val="0"/>
          <w:sz w:val="44"/>
          <w:szCs w:val="44"/>
          <w:lang w:eastAsia="zh-CN"/>
        </w:rPr>
        <w:t>工作人员</w:t>
      </w:r>
      <w:r>
        <w:rPr>
          <w:rFonts w:hint="eastAsia" w:ascii="黑体" w:hAnsi="华文中宋" w:eastAsia="黑体" w:cs="宋体"/>
          <w:b/>
          <w:bCs/>
          <w:color w:val="000000"/>
          <w:kern w:val="0"/>
          <w:sz w:val="44"/>
          <w:szCs w:val="44"/>
        </w:rPr>
        <w:t>公告</w:t>
      </w:r>
    </w:p>
    <w:p>
      <w:pPr>
        <w:widowControl/>
        <w:spacing w:line="520" w:lineRule="exact"/>
        <w:ind w:firstLine="640" w:firstLineChars="200"/>
        <w:jc w:val="left"/>
        <w:rPr>
          <w:rFonts w:eastAsia="仿宋_GB2312"/>
          <w:sz w:val="32"/>
          <w:szCs w:val="32"/>
        </w:rPr>
      </w:pP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sz w:val="30"/>
          <w:szCs w:val="30"/>
        </w:rPr>
        <w:t>为进一步推进社区事务工作站建设，加强社区干部队伍建设，根据《关于构建社区工作者“星级＋薪级”职业体系的实施意见》（宜组发〔2020〕21号）精神，</w:t>
      </w:r>
      <w:r>
        <w:rPr>
          <w:rFonts w:hint="eastAsia" w:ascii="仿宋" w:hAnsi="仿宋" w:eastAsia="仿宋" w:cs="仿宋"/>
          <w:kern w:val="0"/>
          <w:sz w:val="30"/>
          <w:szCs w:val="30"/>
        </w:rPr>
        <w:t>决定公开招聘社区事务工作站</w:t>
      </w:r>
      <w:r>
        <w:rPr>
          <w:rFonts w:hint="eastAsia" w:ascii="仿宋" w:hAnsi="仿宋" w:eastAsia="仿宋" w:cs="仿宋"/>
          <w:kern w:val="0"/>
          <w:sz w:val="30"/>
          <w:szCs w:val="30"/>
          <w:lang w:eastAsia="zh-CN"/>
        </w:rPr>
        <w:t>工作人员</w:t>
      </w:r>
      <w:r>
        <w:rPr>
          <w:rFonts w:hint="eastAsia" w:ascii="仿宋" w:hAnsi="仿宋" w:eastAsia="仿宋" w:cs="仿宋"/>
          <w:kern w:val="0"/>
          <w:sz w:val="30"/>
          <w:szCs w:val="30"/>
          <w:lang w:val="en-US" w:eastAsia="zh-CN"/>
        </w:rPr>
        <w:t>82</w:t>
      </w:r>
      <w:r>
        <w:rPr>
          <w:rFonts w:hint="eastAsia" w:ascii="仿宋" w:hAnsi="仿宋" w:eastAsia="仿宋" w:cs="仿宋"/>
          <w:kern w:val="0"/>
          <w:sz w:val="30"/>
          <w:szCs w:val="30"/>
        </w:rPr>
        <w:t>名。现将有关事项公告如下：</w:t>
      </w:r>
    </w:p>
    <w:p>
      <w:pPr>
        <w:widowControl/>
        <w:spacing w:line="520" w:lineRule="exact"/>
        <w:ind w:firstLine="602" w:firstLineChars="200"/>
        <w:jc w:val="left"/>
        <w:rPr>
          <w:rFonts w:hint="eastAsia" w:ascii="仿宋" w:hAnsi="仿宋" w:eastAsia="仿宋" w:cs="宋体"/>
          <w:b/>
          <w:kern w:val="0"/>
          <w:sz w:val="30"/>
          <w:szCs w:val="30"/>
        </w:rPr>
      </w:pPr>
      <w:r>
        <w:rPr>
          <w:rFonts w:hint="eastAsia" w:ascii="仿宋" w:hAnsi="仿宋" w:eastAsia="仿宋" w:cs="宋体"/>
          <w:b/>
          <w:kern w:val="0"/>
          <w:sz w:val="30"/>
          <w:szCs w:val="30"/>
        </w:rPr>
        <w:t>一、报名条件</w:t>
      </w:r>
    </w:p>
    <w:p>
      <w:pPr>
        <w:widowControl/>
        <w:adjustRightInd w:val="0"/>
        <w:spacing w:line="520" w:lineRule="exact"/>
        <w:ind w:firstLine="600" w:firstLineChars="200"/>
        <w:jc w:val="left"/>
        <w:rPr>
          <w:rFonts w:hint="eastAsia" w:ascii="仿宋" w:hAnsi="仿宋" w:eastAsia="仿宋" w:cs="宋体"/>
          <w:color w:val="FF0000"/>
          <w:kern w:val="0"/>
          <w:sz w:val="30"/>
          <w:szCs w:val="30"/>
        </w:rPr>
      </w:pPr>
      <w:r>
        <w:rPr>
          <w:rFonts w:hint="eastAsia" w:ascii="仿宋" w:hAnsi="仿宋" w:eastAsia="仿宋" w:cs="宋体"/>
          <w:kern w:val="0"/>
          <w:sz w:val="30"/>
          <w:szCs w:val="30"/>
        </w:rPr>
        <w:t>1、具有中华人民共和国国籍，拥护中国共产党的领导，享有公民的政治权利，有志从事社区工作，热爱社区建设事业，具有良好的职业道德;</w:t>
      </w:r>
    </w:p>
    <w:p>
      <w:pPr>
        <w:widowControl/>
        <w:adjustRightIn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2、 年龄18-3</w:t>
      </w: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rPr>
        <w:t>周岁（198</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年</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29</w:t>
      </w:r>
      <w:r>
        <w:rPr>
          <w:rFonts w:hint="eastAsia" w:ascii="仿宋" w:hAnsi="仿宋" w:eastAsia="仿宋" w:cs="宋体"/>
          <w:kern w:val="0"/>
          <w:sz w:val="30"/>
          <w:szCs w:val="30"/>
        </w:rPr>
        <w:t>日-200</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年</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29</w:t>
      </w:r>
      <w:r>
        <w:rPr>
          <w:rFonts w:hint="eastAsia" w:ascii="仿宋" w:hAnsi="仿宋" w:eastAsia="仿宋" w:cs="宋体"/>
          <w:kern w:val="0"/>
          <w:sz w:val="30"/>
          <w:szCs w:val="30"/>
        </w:rPr>
        <w:t>日出生）；</w:t>
      </w:r>
    </w:p>
    <w:p>
      <w:pPr>
        <w:widowControl/>
        <w:adjustRightIn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3、具有大专及以上学历；</w:t>
      </w:r>
    </w:p>
    <w:p>
      <w:pPr>
        <w:widowControl/>
        <w:adjustRightIn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4、具有宜兴市户籍或为宜兴市生源；</w:t>
      </w:r>
    </w:p>
    <w:p>
      <w:pPr>
        <w:widowControl/>
        <w:adjustRightIn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、身体健康。</w:t>
      </w:r>
    </w:p>
    <w:p>
      <w:pPr>
        <w:widowControl/>
        <w:spacing w:line="520" w:lineRule="exact"/>
        <w:ind w:firstLine="699" w:firstLineChars="232"/>
        <w:jc w:val="left"/>
        <w:rPr>
          <w:rFonts w:hint="eastAsia" w:ascii="仿宋" w:hAnsi="仿宋" w:eastAsia="仿宋" w:cs="Arial"/>
          <w:b/>
          <w:bCs/>
          <w:kern w:val="0"/>
          <w:sz w:val="30"/>
          <w:szCs w:val="30"/>
        </w:rPr>
      </w:pPr>
      <w:r>
        <w:rPr>
          <w:rFonts w:hint="eastAsia" w:ascii="仿宋" w:hAnsi="仿宋" w:eastAsia="仿宋" w:cs="Arial"/>
          <w:b/>
          <w:bCs/>
          <w:kern w:val="0"/>
          <w:sz w:val="30"/>
          <w:szCs w:val="30"/>
        </w:rPr>
        <w:t>二、报名</w:t>
      </w:r>
    </w:p>
    <w:p>
      <w:pPr>
        <w:widowControl/>
        <w:spacing w:line="520" w:lineRule="exact"/>
        <w:ind w:firstLine="699" w:firstLineChars="232"/>
        <w:jc w:val="left"/>
        <w:rPr>
          <w:rFonts w:hint="eastAsia" w:ascii="仿宋" w:hAnsi="仿宋" w:eastAsia="仿宋" w:cs="Arial"/>
          <w:kern w:val="0"/>
          <w:sz w:val="30"/>
          <w:szCs w:val="30"/>
        </w:rPr>
      </w:pPr>
      <w:r>
        <w:rPr>
          <w:rFonts w:hint="eastAsia" w:ascii="仿宋" w:hAnsi="仿宋" w:eastAsia="仿宋" w:cs="Arial"/>
          <w:b/>
          <w:bCs/>
          <w:kern w:val="0"/>
          <w:sz w:val="30"/>
          <w:szCs w:val="30"/>
        </w:rPr>
        <w:t>（一）报名程序</w:t>
      </w:r>
    </w:p>
    <w:p>
      <w:pPr>
        <w:widowControl/>
        <w:spacing w:line="520" w:lineRule="exact"/>
        <w:ind w:firstLine="696" w:firstLineChars="232"/>
        <w:jc w:val="left"/>
        <w:rPr>
          <w:rFonts w:hint="eastAsia" w:ascii="仿宋" w:hAnsi="仿宋" w:eastAsia="仿宋" w:cs="Arial"/>
          <w:kern w:val="0"/>
          <w:sz w:val="30"/>
          <w:szCs w:val="30"/>
        </w:rPr>
      </w:pPr>
      <w:r>
        <w:rPr>
          <w:rFonts w:hint="eastAsia" w:ascii="仿宋" w:hAnsi="仿宋" w:eastAsia="仿宋" w:cs="Arial"/>
          <w:kern w:val="0"/>
          <w:sz w:val="30"/>
          <w:szCs w:val="30"/>
        </w:rPr>
        <w:t>1、报名时间：</w:t>
      </w:r>
      <w:r>
        <w:rPr>
          <w:rFonts w:hint="eastAsia" w:ascii="仿宋" w:hAnsi="仿宋" w:eastAsia="仿宋" w:cs="宋体"/>
          <w:kern w:val="0"/>
          <w:sz w:val="30"/>
          <w:szCs w:val="30"/>
        </w:rPr>
        <w:t>20</w:t>
      </w:r>
      <w:r>
        <w:rPr>
          <w:rFonts w:hint="eastAsia" w:ascii="仿宋" w:hAnsi="仿宋" w:eastAsia="仿宋" w:cs="宋体"/>
          <w:kern w:val="0"/>
          <w:sz w:val="30"/>
          <w:szCs w:val="30"/>
          <w:lang w:val="en-US" w:eastAsia="zh-CN"/>
        </w:rPr>
        <w:t>21</w:t>
      </w:r>
      <w:r>
        <w:rPr>
          <w:rFonts w:hint="eastAsia" w:ascii="仿宋" w:hAnsi="仿宋" w:eastAsia="仿宋" w:cs="宋体"/>
          <w:kern w:val="0"/>
          <w:sz w:val="30"/>
          <w:szCs w:val="30"/>
        </w:rPr>
        <w:t>年</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29</w:t>
      </w:r>
      <w:r>
        <w:rPr>
          <w:rFonts w:hint="eastAsia" w:ascii="仿宋" w:hAnsi="仿宋" w:eastAsia="仿宋" w:cs="宋体"/>
          <w:kern w:val="0"/>
          <w:sz w:val="30"/>
          <w:szCs w:val="30"/>
        </w:rPr>
        <w:t>日-</w:t>
      </w: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30</w:t>
      </w:r>
      <w:r>
        <w:rPr>
          <w:rFonts w:hint="eastAsia" w:ascii="仿宋" w:hAnsi="仿宋" w:eastAsia="仿宋" w:cs="宋体"/>
          <w:kern w:val="0"/>
          <w:sz w:val="30"/>
          <w:szCs w:val="30"/>
        </w:rPr>
        <w:t>日(上午8：30-11：00，下午1：30-4：30)。</w:t>
      </w:r>
    </w:p>
    <w:p>
      <w:pPr>
        <w:widowControl/>
        <w:spacing w:line="520" w:lineRule="exact"/>
        <w:ind w:firstLine="696" w:firstLineChars="232"/>
        <w:jc w:val="left"/>
        <w:rPr>
          <w:rFonts w:hint="eastAsia" w:ascii="仿宋" w:hAnsi="仿宋" w:eastAsia="仿宋" w:cs="Arial"/>
          <w:kern w:val="0"/>
          <w:sz w:val="30"/>
          <w:szCs w:val="30"/>
        </w:rPr>
      </w:pPr>
      <w:r>
        <w:rPr>
          <w:rFonts w:hint="eastAsia" w:ascii="仿宋" w:hAnsi="仿宋" w:eastAsia="仿宋" w:cs="Arial"/>
          <w:kern w:val="0"/>
          <w:sz w:val="30"/>
          <w:szCs w:val="30"/>
        </w:rPr>
        <w:t>2、报名地点：</w:t>
      </w:r>
      <w:r>
        <w:rPr>
          <w:rFonts w:hint="eastAsia" w:ascii="仿宋" w:hAnsi="仿宋" w:eastAsia="仿宋" w:cs="Arial"/>
          <w:kern w:val="0"/>
          <w:sz w:val="30"/>
          <w:szCs w:val="30"/>
          <w:lang w:val="en-US" w:eastAsia="zh-CN"/>
        </w:rPr>
        <w:t>宜兴市民政局会议室（氿滨南路10号原宜兴日报报业大楼1210室）</w:t>
      </w:r>
      <w:r>
        <w:rPr>
          <w:rFonts w:hint="eastAsia" w:ascii="仿宋" w:hAnsi="仿宋" w:eastAsia="仿宋" w:cs="宋体"/>
          <w:kern w:val="0"/>
          <w:sz w:val="30"/>
          <w:szCs w:val="30"/>
        </w:rPr>
        <w:t>。</w:t>
      </w:r>
    </w:p>
    <w:p>
      <w:pPr>
        <w:widowControl/>
        <w:spacing w:line="520" w:lineRule="exact"/>
        <w:ind w:firstLine="600" w:firstLineChars="200"/>
        <w:rPr>
          <w:rFonts w:hint="eastAsia" w:ascii="仿宋" w:hAnsi="仿宋" w:eastAsia="仿宋" w:cs="Arial"/>
          <w:kern w:val="0"/>
          <w:sz w:val="30"/>
          <w:szCs w:val="30"/>
        </w:rPr>
      </w:pPr>
      <w:r>
        <w:rPr>
          <w:rFonts w:hint="eastAsia" w:ascii="仿宋" w:hAnsi="仿宋" w:eastAsia="仿宋" w:cs="Arial"/>
          <w:kern w:val="0"/>
          <w:sz w:val="30"/>
          <w:szCs w:val="30"/>
        </w:rPr>
        <w:t>3、报名资料：</w:t>
      </w:r>
      <w:r>
        <w:rPr>
          <w:rFonts w:ascii="仿宋" w:hAnsi="仿宋" w:eastAsia="仿宋" w:cs="Arial"/>
          <w:kern w:val="0"/>
          <w:sz w:val="30"/>
          <w:szCs w:val="30"/>
        </w:rPr>
        <w:fldChar w:fldCharType="begin"/>
      </w:r>
      <w:r>
        <w:rPr>
          <w:rFonts w:ascii="仿宋" w:hAnsi="仿宋" w:eastAsia="仿宋" w:cs="Arial"/>
          <w:kern w:val="0"/>
          <w:sz w:val="30"/>
          <w:szCs w:val="30"/>
        </w:rPr>
        <w:instrText xml:space="preserve"> </w:instrText>
      </w:r>
      <w:r>
        <w:rPr>
          <w:rFonts w:hint="eastAsia" w:ascii="仿宋" w:hAnsi="仿宋" w:eastAsia="仿宋" w:cs="Arial"/>
          <w:kern w:val="0"/>
          <w:sz w:val="30"/>
          <w:szCs w:val="30"/>
        </w:rPr>
        <w:instrText xml:space="preserve">= 1 \* GB3</w:instrText>
      </w:r>
      <w:r>
        <w:rPr>
          <w:rFonts w:ascii="仿宋" w:hAnsi="仿宋" w:eastAsia="仿宋" w:cs="Arial"/>
          <w:kern w:val="0"/>
          <w:sz w:val="30"/>
          <w:szCs w:val="30"/>
        </w:rPr>
        <w:instrText xml:space="preserve"> </w:instrText>
      </w:r>
      <w:r>
        <w:rPr>
          <w:rFonts w:ascii="仿宋" w:hAnsi="仿宋" w:eastAsia="仿宋" w:cs="Arial"/>
          <w:kern w:val="0"/>
          <w:sz w:val="30"/>
          <w:szCs w:val="30"/>
        </w:rPr>
        <w:fldChar w:fldCharType="separate"/>
      </w:r>
      <w:r>
        <w:rPr>
          <w:rFonts w:hint="eastAsia" w:ascii="仿宋" w:hAnsi="仿宋" w:eastAsia="仿宋" w:cs="Arial"/>
          <w:kern w:val="0"/>
          <w:sz w:val="30"/>
          <w:szCs w:val="30"/>
        </w:rPr>
        <w:t>①</w:t>
      </w:r>
      <w:r>
        <w:rPr>
          <w:rFonts w:ascii="仿宋" w:hAnsi="仿宋" w:eastAsia="仿宋" w:cs="Arial"/>
          <w:kern w:val="0"/>
          <w:sz w:val="30"/>
          <w:szCs w:val="30"/>
        </w:rPr>
        <w:fldChar w:fldCharType="end"/>
      </w: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年应届毕业生须提供本人身份证、双向选择就业推荐表、户口簿；</w:t>
      </w: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hint="eastAsia" w:ascii="仿宋" w:hAnsi="仿宋" w:eastAsia="仿宋"/>
          <w:sz w:val="30"/>
          <w:szCs w:val="30"/>
        </w:rPr>
        <w:t>往届毕业生须提供本人身份证、学历证书、户口簿;</w:t>
      </w:r>
      <w:r>
        <w:rPr>
          <w:rFonts w:ascii="仿宋" w:hAnsi="仿宋" w:eastAsia="仿宋"/>
          <w:sz w:val="30"/>
          <w:szCs w:val="30"/>
        </w:rPr>
        <w:t xml:space="preserve"> </w:t>
      </w: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3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③</w:t>
      </w:r>
      <w:r>
        <w:rPr>
          <w:rFonts w:ascii="仿宋" w:hAnsi="仿宋" w:eastAsia="仿宋"/>
          <w:sz w:val="30"/>
          <w:szCs w:val="30"/>
        </w:rPr>
        <w:fldChar w:fldCharType="end"/>
      </w:r>
      <w:r>
        <w:rPr>
          <w:rFonts w:hint="eastAsia" w:ascii="仿宋" w:hAnsi="仿宋" w:eastAsia="仿宋"/>
          <w:sz w:val="30"/>
          <w:szCs w:val="30"/>
        </w:rPr>
        <w:t>国家社会工作者职业水平证</w:t>
      </w:r>
      <w:r>
        <w:rPr>
          <w:rFonts w:hint="eastAsia" w:ascii="仿宋" w:hAnsi="仿宋" w:eastAsia="仿宋"/>
          <w:sz w:val="30"/>
          <w:szCs w:val="30"/>
          <w:highlight w:val="none"/>
        </w:rPr>
        <w:t>书</w:t>
      </w:r>
      <w:r>
        <w:rPr>
          <w:rFonts w:hint="eastAsia" w:ascii="仿宋" w:hAnsi="仿宋" w:eastAsia="仿宋"/>
          <w:color w:val="auto"/>
          <w:sz w:val="30"/>
          <w:szCs w:val="30"/>
          <w:highlight w:val="none"/>
          <w:shd w:val="clear" w:color="auto" w:fill="auto"/>
          <w:lang w:eastAsia="zh-CN"/>
        </w:rPr>
        <w:t>；</w:t>
      </w:r>
      <w:r>
        <w:rPr>
          <w:rFonts w:hint="eastAsia" w:ascii="仿宋" w:hAnsi="仿宋" w:eastAsia="仿宋"/>
          <w:sz w:val="30"/>
          <w:szCs w:val="30"/>
          <w:highlight w:val="none"/>
          <w:lang w:eastAsia="zh-CN"/>
        </w:rPr>
        <w:t>④</w:t>
      </w:r>
      <w:r>
        <w:rPr>
          <w:rFonts w:hint="eastAsia" w:ascii="仿宋" w:hAnsi="仿宋" w:eastAsia="仿宋"/>
          <w:sz w:val="30"/>
          <w:szCs w:val="30"/>
          <w:lang w:eastAsia="zh-CN"/>
        </w:rPr>
        <w:t>报名表。</w:t>
      </w:r>
      <w:r>
        <w:rPr>
          <w:rFonts w:hint="eastAsia" w:ascii="仿宋" w:hAnsi="仿宋" w:eastAsia="仿宋"/>
          <w:sz w:val="30"/>
          <w:szCs w:val="30"/>
        </w:rPr>
        <w:t>所有证件都须有原件和复印件（请务必预先复印好带至报名处）。同时携带近期一寸正面半身免冠彩照2张</w:t>
      </w:r>
      <w:r>
        <w:rPr>
          <w:rFonts w:hint="eastAsia" w:ascii="仿宋" w:hAnsi="仿宋" w:eastAsia="仿宋" w:cs="Arial"/>
          <w:kern w:val="0"/>
          <w:sz w:val="30"/>
          <w:szCs w:val="30"/>
        </w:rPr>
        <w:t xml:space="preserve">。 </w:t>
      </w:r>
    </w:p>
    <w:p>
      <w:pPr>
        <w:widowControl/>
        <w:spacing w:line="520" w:lineRule="exact"/>
        <w:ind w:firstLine="750" w:firstLineChars="250"/>
        <w:rPr>
          <w:rFonts w:hint="eastAsia" w:ascii="仿宋" w:hAnsi="仿宋" w:eastAsia="仿宋" w:cs="Arial"/>
          <w:kern w:val="0"/>
          <w:sz w:val="30"/>
          <w:szCs w:val="30"/>
        </w:rPr>
      </w:pPr>
      <w:r>
        <w:rPr>
          <w:rFonts w:hint="eastAsia" w:ascii="仿宋" w:hAnsi="仿宋" w:eastAsia="仿宋" w:cs="Arial"/>
          <w:kern w:val="0"/>
          <w:sz w:val="30"/>
          <w:szCs w:val="30"/>
        </w:rPr>
        <w:t>4、</w:t>
      </w:r>
      <w:r>
        <w:rPr>
          <w:rFonts w:hint="eastAsia" w:ascii="仿宋" w:hAnsi="仿宋" w:eastAsia="仿宋" w:cs="宋体"/>
          <w:kern w:val="0"/>
          <w:sz w:val="30"/>
          <w:szCs w:val="30"/>
        </w:rPr>
        <w:t>报名注意事项及资格审查</w:t>
      </w:r>
    </w:p>
    <w:p>
      <w:pPr>
        <w:spacing w:line="520" w:lineRule="exact"/>
        <w:ind w:firstLine="600" w:firstLineChars="200"/>
        <w:rPr>
          <w:rFonts w:hint="eastAsia" w:ascii="仿宋" w:hAnsi="仿宋" w:eastAsia="仿宋" w:cs="Arial"/>
          <w:kern w:val="0"/>
          <w:sz w:val="30"/>
          <w:szCs w:val="30"/>
        </w:rPr>
      </w:pPr>
      <w:r>
        <w:rPr>
          <w:rFonts w:hint="eastAsia" w:ascii="仿宋" w:hAnsi="仿宋" w:eastAsia="仿宋"/>
          <w:sz w:val="30"/>
          <w:szCs w:val="30"/>
        </w:rPr>
        <w:t>（1）</w:t>
      </w:r>
      <w:r>
        <w:rPr>
          <w:rFonts w:hint="eastAsia" w:ascii="仿宋" w:hAnsi="仿宋" w:eastAsia="仿宋" w:cs="Arial"/>
          <w:kern w:val="0"/>
          <w:sz w:val="30"/>
          <w:szCs w:val="30"/>
        </w:rPr>
        <w:t>报考人员只能选择本公告中的一个岗位进行报名。</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rPr>
        <w:t>（</w:t>
      </w:r>
      <w:r>
        <w:rPr>
          <w:rFonts w:hint="eastAsia" w:ascii="仿宋" w:hAnsi="仿宋" w:eastAsia="仿宋" w:cs="Tahoma"/>
          <w:kern w:val="0"/>
          <w:sz w:val="30"/>
          <w:szCs w:val="30"/>
          <w:lang w:val="en-US" w:eastAsia="zh-CN"/>
        </w:rPr>
        <w:t>2</w:t>
      </w:r>
      <w:r>
        <w:rPr>
          <w:rFonts w:hint="eastAsia" w:ascii="仿宋" w:hAnsi="仿宋" w:eastAsia="仿宋" w:cs="Tahoma"/>
          <w:kern w:val="0"/>
          <w:sz w:val="30"/>
          <w:szCs w:val="30"/>
        </w:rPr>
        <w:t>）审核人员根据报考人员提供的信息进行审核</w:t>
      </w:r>
      <w:r>
        <w:rPr>
          <w:rFonts w:hint="eastAsia" w:ascii="仿宋" w:hAnsi="仿宋" w:eastAsia="仿宋" w:cs="Tahoma"/>
          <w:kern w:val="0"/>
          <w:sz w:val="30"/>
          <w:szCs w:val="30"/>
          <w:lang w:eastAsia="zh-CN"/>
        </w:rPr>
        <w:t>。报考者</w:t>
      </w:r>
      <w:r>
        <w:rPr>
          <w:rFonts w:hint="eastAsia" w:ascii="仿宋" w:hAnsi="仿宋" w:eastAsia="仿宋" w:cs="Tahoma"/>
          <w:kern w:val="0"/>
          <w:sz w:val="30"/>
          <w:szCs w:val="30"/>
        </w:rPr>
        <w:t>凡弄虚作假，一经查实，即取消考试或聘用资格。</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rPr>
        <w:t>（</w:t>
      </w:r>
      <w:r>
        <w:rPr>
          <w:rFonts w:hint="eastAsia" w:ascii="仿宋" w:hAnsi="仿宋" w:eastAsia="仿宋" w:cs="Tahoma"/>
          <w:kern w:val="0"/>
          <w:sz w:val="30"/>
          <w:szCs w:val="30"/>
          <w:lang w:val="en-US" w:eastAsia="zh-CN"/>
        </w:rPr>
        <w:t>3</w:t>
      </w:r>
      <w:r>
        <w:rPr>
          <w:rFonts w:hint="eastAsia" w:ascii="仿宋" w:hAnsi="仿宋" w:eastAsia="仿宋" w:cs="Tahoma"/>
          <w:kern w:val="0"/>
          <w:sz w:val="30"/>
          <w:szCs w:val="30"/>
        </w:rPr>
        <w:t>）每人交纳报名费100元，未进行缴费的报考人员，视为主动放弃报名。</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rPr>
        <w:t>5、报名审核通过的人员请于</w:t>
      </w:r>
      <w:r>
        <w:rPr>
          <w:rFonts w:hint="eastAsia" w:ascii="仿宋" w:hAnsi="仿宋" w:eastAsia="仿宋" w:cs="Tahoma"/>
          <w:kern w:val="0"/>
          <w:sz w:val="30"/>
          <w:szCs w:val="30"/>
          <w:highlight w:val="none"/>
        </w:rPr>
        <w:t>20</w:t>
      </w:r>
      <w:r>
        <w:rPr>
          <w:rFonts w:hint="eastAsia" w:ascii="仿宋" w:hAnsi="仿宋" w:eastAsia="仿宋" w:cs="Tahoma"/>
          <w:kern w:val="0"/>
          <w:sz w:val="30"/>
          <w:szCs w:val="30"/>
          <w:highlight w:val="none"/>
          <w:lang w:val="en-US" w:eastAsia="zh-CN"/>
        </w:rPr>
        <w:t>21</w:t>
      </w:r>
      <w:r>
        <w:rPr>
          <w:rFonts w:hint="eastAsia" w:ascii="仿宋" w:hAnsi="仿宋" w:eastAsia="仿宋" w:cs="Tahoma"/>
          <w:kern w:val="0"/>
          <w:sz w:val="30"/>
          <w:szCs w:val="30"/>
          <w:highlight w:val="none"/>
        </w:rPr>
        <w:t>年</w:t>
      </w:r>
      <w:r>
        <w:rPr>
          <w:rFonts w:hint="eastAsia" w:ascii="仿宋" w:hAnsi="仿宋" w:eastAsia="仿宋" w:cs="Tahoma"/>
          <w:kern w:val="0"/>
          <w:sz w:val="30"/>
          <w:szCs w:val="30"/>
          <w:highlight w:val="none"/>
          <w:lang w:val="en-US" w:eastAsia="zh-CN"/>
        </w:rPr>
        <w:t>6</w:t>
      </w:r>
      <w:r>
        <w:rPr>
          <w:rFonts w:hint="eastAsia" w:ascii="仿宋" w:hAnsi="仿宋" w:eastAsia="仿宋" w:cs="Tahoma"/>
          <w:kern w:val="0"/>
          <w:sz w:val="30"/>
          <w:szCs w:val="30"/>
          <w:highlight w:val="none"/>
        </w:rPr>
        <w:t>月</w:t>
      </w:r>
      <w:r>
        <w:rPr>
          <w:rFonts w:hint="eastAsia" w:ascii="仿宋" w:hAnsi="仿宋" w:eastAsia="仿宋" w:cs="Tahoma"/>
          <w:kern w:val="0"/>
          <w:sz w:val="30"/>
          <w:szCs w:val="30"/>
          <w:highlight w:val="none"/>
          <w:lang w:val="en-US" w:eastAsia="zh-CN"/>
        </w:rPr>
        <w:t>9</w:t>
      </w:r>
      <w:r>
        <w:rPr>
          <w:rFonts w:hint="eastAsia" w:ascii="仿宋" w:hAnsi="仿宋" w:eastAsia="仿宋" w:cs="Tahoma"/>
          <w:kern w:val="0"/>
          <w:sz w:val="30"/>
          <w:szCs w:val="30"/>
          <w:highlight w:val="none"/>
        </w:rPr>
        <w:t>日-20</w:t>
      </w:r>
      <w:r>
        <w:rPr>
          <w:rFonts w:hint="eastAsia" w:ascii="仿宋" w:hAnsi="仿宋" w:eastAsia="仿宋" w:cs="Tahoma"/>
          <w:kern w:val="0"/>
          <w:sz w:val="30"/>
          <w:szCs w:val="30"/>
          <w:highlight w:val="none"/>
          <w:lang w:val="en-US" w:eastAsia="zh-CN"/>
        </w:rPr>
        <w:t>21</w:t>
      </w:r>
      <w:r>
        <w:rPr>
          <w:rFonts w:hint="eastAsia" w:ascii="仿宋" w:hAnsi="仿宋" w:eastAsia="仿宋" w:cs="Tahoma"/>
          <w:kern w:val="0"/>
          <w:sz w:val="30"/>
          <w:szCs w:val="30"/>
          <w:highlight w:val="none"/>
        </w:rPr>
        <w:t>年</w:t>
      </w:r>
      <w:r>
        <w:rPr>
          <w:rFonts w:hint="eastAsia" w:ascii="仿宋" w:hAnsi="仿宋" w:eastAsia="仿宋" w:cs="Tahoma"/>
          <w:kern w:val="0"/>
          <w:sz w:val="30"/>
          <w:szCs w:val="30"/>
          <w:highlight w:val="none"/>
          <w:lang w:val="en-US" w:eastAsia="zh-CN"/>
        </w:rPr>
        <w:t>6</w:t>
      </w:r>
      <w:r>
        <w:rPr>
          <w:rFonts w:hint="eastAsia" w:ascii="仿宋" w:hAnsi="仿宋" w:eastAsia="仿宋" w:cs="Tahoma"/>
          <w:kern w:val="0"/>
          <w:sz w:val="30"/>
          <w:szCs w:val="30"/>
          <w:highlight w:val="none"/>
        </w:rPr>
        <w:t>月</w:t>
      </w:r>
      <w:r>
        <w:rPr>
          <w:rFonts w:hint="eastAsia" w:ascii="仿宋" w:hAnsi="仿宋" w:eastAsia="仿宋" w:cs="Tahoma"/>
          <w:kern w:val="0"/>
          <w:sz w:val="30"/>
          <w:szCs w:val="30"/>
          <w:highlight w:val="none"/>
          <w:lang w:val="en-US" w:eastAsia="zh-CN"/>
        </w:rPr>
        <w:t>11</w:t>
      </w:r>
      <w:r>
        <w:rPr>
          <w:rFonts w:hint="eastAsia" w:ascii="仿宋" w:hAnsi="仿宋" w:eastAsia="仿宋" w:cs="Tahoma"/>
          <w:kern w:val="0"/>
          <w:sz w:val="30"/>
          <w:szCs w:val="30"/>
          <w:highlight w:val="none"/>
        </w:rPr>
        <w:t>日</w:t>
      </w:r>
      <w:r>
        <w:rPr>
          <w:rFonts w:hint="eastAsia" w:ascii="仿宋" w:hAnsi="仿宋" w:eastAsia="仿宋" w:cs="Tahoma"/>
          <w:kern w:val="0"/>
          <w:sz w:val="30"/>
          <w:szCs w:val="30"/>
        </w:rPr>
        <w:t>(</w:t>
      </w:r>
      <w:r>
        <w:rPr>
          <w:rFonts w:hint="eastAsia" w:ascii="仿宋" w:hAnsi="仿宋" w:eastAsia="仿宋" w:cs="宋体"/>
          <w:kern w:val="0"/>
          <w:sz w:val="30"/>
          <w:szCs w:val="30"/>
        </w:rPr>
        <w:t>上午8：30-11：00，下午1：30-4：30</w:t>
      </w:r>
      <w:r>
        <w:rPr>
          <w:rFonts w:hint="eastAsia" w:ascii="仿宋" w:hAnsi="仿宋" w:eastAsia="仿宋" w:cs="Tahoma"/>
          <w:kern w:val="0"/>
          <w:sz w:val="30"/>
          <w:szCs w:val="30"/>
        </w:rPr>
        <w:t>)</w:t>
      </w:r>
      <w:r>
        <w:rPr>
          <w:rFonts w:hint="eastAsia" w:ascii="仿宋" w:hAnsi="仿宋" w:eastAsia="仿宋" w:cs="Tahoma"/>
          <w:kern w:val="0"/>
          <w:sz w:val="30"/>
          <w:szCs w:val="30"/>
          <w:lang w:eastAsia="zh-CN"/>
        </w:rPr>
        <w:t>凭报考人员身份证及缴费收据至</w:t>
      </w:r>
      <w:r>
        <w:rPr>
          <w:rFonts w:hint="eastAsia" w:ascii="仿宋" w:hAnsi="仿宋" w:eastAsia="仿宋" w:cs="Arial"/>
          <w:kern w:val="0"/>
          <w:sz w:val="30"/>
          <w:szCs w:val="30"/>
          <w:lang w:val="en-US" w:eastAsia="zh-CN"/>
        </w:rPr>
        <w:t>原宜兴日报报业大楼1009室（基层政权建设和社区治理科）</w:t>
      </w:r>
      <w:r>
        <w:rPr>
          <w:rFonts w:hint="eastAsia" w:ascii="仿宋" w:hAnsi="仿宋" w:eastAsia="仿宋" w:cs="Tahoma"/>
          <w:kern w:val="0"/>
          <w:sz w:val="30"/>
          <w:szCs w:val="30"/>
        </w:rPr>
        <w:t>领取准考证。</w:t>
      </w:r>
    </w:p>
    <w:p>
      <w:pPr>
        <w:widowControl/>
        <w:spacing w:line="520" w:lineRule="exact"/>
        <w:ind w:firstLine="699" w:firstLineChars="232"/>
        <w:jc w:val="left"/>
        <w:rPr>
          <w:rFonts w:hint="eastAsia" w:ascii="仿宋" w:hAnsi="仿宋" w:eastAsia="仿宋" w:cs="Tahoma"/>
          <w:kern w:val="0"/>
          <w:sz w:val="30"/>
          <w:szCs w:val="30"/>
        </w:rPr>
      </w:pPr>
      <w:r>
        <w:rPr>
          <w:rFonts w:hint="eastAsia" w:ascii="仿宋" w:hAnsi="仿宋" w:eastAsia="仿宋" w:cs="Arial"/>
          <w:b/>
          <w:kern w:val="0"/>
          <w:sz w:val="30"/>
          <w:szCs w:val="30"/>
        </w:rPr>
        <w:t>三、考试及录用</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lang w:val="en-US" w:eastAsia="zh-CN"/>
        </w:rPr>
        <w:t>1、</w:t>
      </w:r>
      <w:r>
        <w:rPr>
          <w:rFonts w:hint="eastAsia" w:ascii="仿宋" w:hAnsi="仿宋" w:eastAsia="仿宋" w:cs="Tahoma"/>
          <w:kern w:val="0"/>
          <w:sz w:val="30"/>
          <w:szCs w:val="30"/>
        </w:rPr>
        <w:t>笔试：内容为社会工作基础知识(可参考202</w:t>
      </w:r>
      <w:r>
        <w:rPr>
          <w:rFonts w:hint="eastAsia" w:ascii="仿宋" w:hAnsi="仿宋" w:eastAsia="仿宋" w:cs="Tahoma"/>
          <w:kern w:val="0"/>
          <w:sz w:val="30"/>
          <w:szCs w:val="30"/>
          <w:lang w:val="en-US" w:eastAsia="zh-CN"/>
        </w:rPr>
        <w:t>1</w:t>
      </w:r>
      <w:r>
        <w:rPr>
          <w:rFonts w:hint="eastAsia" w:ascii="仿宋" w:hAnsi="仿宋" w:eastAsia="仿宋" w:cs="Tahoma"/>
          <w:kern w:val="0"/>
          <w:sz w:val="30"/>
          <w:szCs w:val="30"/>
        </w:rPr>
        <w:t>年中国社会出版社出版的《社会工作综合能力&lt;初级&gt;》、《社会工作实务&lt;初级&gt;》教材)，满分为100分。获得助理社会工作师资格的考生笔试成绩加2分，获得中级社会工作师资格的考生笔试成绩加4分。笔试时间为2021年</w:t>
      </w:r>
      <w:r>
        <w:rPr>
          <w:rFonts w:hint="eastAsia" w:ascii="仿宋" w:hAnsi="仿宋" w:eastAsia="仿宋" w:cs="Tahoma"/>
          <w:kern w:val="0"/>
          <w:sz w:val="30"/>
          <w:szCs w:val="30"/>
          <w:lang w:val="en-US" w:eastAsia="zh-CN"/>
        </w:rPr>
        <w:t>6</w:t>
      </w:r>
      <w:r>
        <w:rPr>
          <w:rFonts w:hint="eastAsia" w:ascii="仿宋" w:hAnsi="仿宋" w:eastAsia="仿宋" w:cs="Tahoma"/>
          <w:kern w:val="0"/>
          <w:sz w:val="30"/>
          <w:szCs w:val="30"/>
        </w:rPr>
        <w:t>月</w:t>
      </w:r>
      <w:r>
        <w:rPr>
          <w:rFonts w:hint="eastAsia" w:ascii="仿宋" w:hAnsi="仿宋" w:eastAsia="仿宋" w:cs="Tahoma"/>
          <w:kern w:val="0"/>
          <w:sz w:val="30"/>
          <w:szCs w:val="30"/>
          <w:lang w:val="en-US" w:eastAsia="zh-CN"/>
        </w:rPr>
        <w:t>19</w:t>
      </w:r>
      <w:r>
        <w:rPr>
          <w:rFonts w:hint="eastAsia" w:ascii="仿宋" w:hAnsi="仿宋" w:eastAsia="仿宋" w:cs="Tahoma"/>
          <w:kern w:val="0"/>
          <w:sz w:val="30"/>
          <w:szCs w:val="30"/>
        </w:rPr>
        <w:t>日上午9：00-11：00，笔试地点以准考证上的考试地点为准。笔试满分为100分。设</w:t>
      </w:r>
      <w:r>
        <w:rPr>
          <w:rFonts w:hint="eastAsia" w:ascii="仿宋" w:hAnsi="仿宋" w:eastAsia="仿宋" w:cs="Tahoma"/>
          <w:kern w:val="0"/>
          <w:sz w:val="30"/>
          <w:szCs w:val="30"/>
          <w:lang w:val="en-US" w:eastAsia="zh-CN"/>
        </w:rPr>
        <w:t>6</w:t>
      </w:r>
      <w:r>
        <w:rPr>
          <w:rFonts w:hint="eastAsia" w:ascii="仿宋" w:hAnsi="仿宋" w:eastAsia="仿宋" w:cs="Tahoma"/>
          <w:kern w:val="0"/>
          <w:sz w:val="30"/>
          <w:szCs w:val="30"/>
        </w:rPr>
        <w:t>0分为合格分数线，不合格者直接淘汰。</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rPr>
        <w:t>按目前疫情防控有关要求，考生须提前14天申领“苏康码”（报名成功后即可申领），考试当天“苏康码”为绿码且经现场测量体温低于37.3℃，并无干咳等异常症状的，方可进入考点参加考试</w:t>
      </w:r>
      <w:r>
        <w:rPr>
          <w:rFonts w:hint="eastAsia" w:ascii="仿宋" w:hAnsi="仿宋" w:eastAsia="仿宋" w:cs="Tahoma"/>
          <w:kern w:val="0"/>
          <w:sz w:val="30"/>
          <w:szCs w:val="30"/>
          <w:lang w:eastAsia="zh-CN"/>
        </w:rPr>
        <w:t>，</w:t>
      </w:r>
      <w:r>
        <w:rPr>
          <w:rFonts w:hint="eastAsia" w:ascii="仿宋" w:hAnsi="仿宋" w:eastAsia="仿宋" w:cs="Tahoma"/>
          <w:color w:val="auto"/>
          <w:kern w:val="0"/>
          <w:sz w:val="30"/>
          <w:szCs w:val="30"/>
          <w:highlight w:val="none"/>
          <w:lang w:eastAsia="zh-CN"/>
        </w:rPr>
        <w:t>且全程需佩戴口罩</w:t>
      </w:r>
      <w:r>
        <w:rPr>
          <w:rFonts w:hint="eastAsia" w:ascii="仿宋" w:hAnsi="仿宋" w:eastAsia="仿宋" w:cs="Tahoma"/>
          <w:color w:val="auto"/>
          <w:kern w:val="0"/>
          <w:sz w:val="30"/>
          <w:szCs w:val="30"/>
          <w:highlight w:val="none"/>
        </w:rPr>
        <w:t>。</w:t>
      </w:r>
      <w:r>
        <w:rPr>
          <w:rFonts w:hint="eastAsia" w:ascii="仿宋" w:hAnsi="仿宋" w:eastAsia="仿宋" w:cs="Tahoma"/>
          <w:kern w:val="0"/>
          <w:sz w:val="30"/>
          <w:szCs w:val="30"/>
        </w:rPr>
        <w:t>笔试为全程封闭考试，考试期间不得提前交卷、退场。</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lang w:val="en-US" w:eastAsia="zh-CN"/>
        </w:rPr>
        <w:t>2、</w:t>
      </w:r>
      <w:r>
        <w:rPr>
          <w:rFonts w:hint="eastAsia" w:ascii="仿宋" w:hAnsi="仿宋" w:eastAsia="仿宋" w:cs="Tahoma"/>
          <w:kern w:val="0"/>
          <w:sz w:val="30"/>
          <w:szCs w:val="30"/>
        </w:rPr>
        <w:t xml:space="preserve">面试：面试总分为100分，由各镇（街道）组织人事部门、民政部门具体实施。面试时间和地点另行通知。根据笔试成绩从高分到低分（同分跟进）确定参加面试人员，进入面试比例为1 : </w:t>
      </w:r>
      <w:r>
        <w:rPr>
          <w:rFonts w:hint="eastAsia" w:ascii="仿宋" w:hAnsi="仿宋" w:eastAsia="仿宋" w:cs="Tahoma"/>
          <w:kern w:val="0"/>
          <w:sz w:val="30"/>
          <w:szCs w:val="30"/>
          <w:lang w:val="en-US" w:eastAsia="zh-CN"/>
        </w:rPr>
        <w:t>3</w:t>
      </w:r>
      <w:r>
        <w:rPr>
          <w:rFonts w:hint="eastAsia" w:ascii="仿宋" w:hAnsi="仿宋" w:eastAsia="仿宋" w:cs="Tahoma"/>
          <w:kern w:val="0"/>
          <w:sz w:val="30"/>
          <w:szCs w:val="30"/>
        </w:rPr>
        <w:t xml:space="preserve">，不足1 : </w:t>
      </w:r>
      <w:r>
        <w:rPr>
          <w:rFonts w:hint="eastAsia" w:ascii="仿宋" w:hAnsi="仿宋" w:eastAsia="仿宋" w:cs="Tahoma"/>
          <w:kern w:val="0"/>
          <w:sz w:val="30"/>
          <w:szCs w:val="30"/>
          <w:lang w:val="en-US" w:eastAsia="zh-CN"/>
        </w:rPr>
        <w:t>3</w:t>
      </w:r>
      <w:r>
        <w:rPr>
          <w:rFonts w:hint="eastAsia" w:ascii="仿宋" w:hAnsi="仿宋" w:eastAsia="仿宋" w:cs="Tahoma"/>
          <w:kern w:val="0"/>
          <w:sz w:val="30"/>
          <w:szCs w:val="30"/>
        </w:rPr>
        <w:t>的，以实际人数进入面试</w:t>
      </w:r>
      <w:r>
        <w:rPr>
          <w:rFonts w:hint="eastAsia" w:ascii="仿宋" w:hAnsi="仿宋" w:eastAsia="仿宋" w:cs="Tahoma"/>
          <w:kern w:val="0"/>
          <w:sz w:val="30"/>
          <w:szCs w:val="30"/>
          <w:lang w:eastAsia="zh-CN"/>
        </w:rPr>
        <w:t>，但不低于</w:t>
      </w:r>
      <w:r>
        <w:rPr>
          <w:rFonts w:hint="eastAsia" w:ascii="仿宋" w:hAnsi="仿宋" w:eastAsia="仿宋" w:cs="Tahoma"/>
          <w:kern w:val="0"/>
          <w:sz w:val="30"/>
          <w:szCs w:val="30"/>
          <w:lang w:val="en-US" w:eastAsia="zh-CN"/>
        </w:rPr>
        <w:t>1:2</w:t>
      </w:r>
      <w:r>
        <w:rPr>
          <w:rFonts w:hint="eastAsia" w:ascii="仿宋" w:hAnsi="仿宋" w:eastAsia="仿宋" w:cs="Tahoma"/>
          <w:kern w:val="0"/>
          <w:sz w:val="30"/>
          <w:szCs w:val="30"/>
        </w:rPr>
        <w:t>。面试采取结构化面试的方式。面试成绩当场公布，满分为100分，设60分为合格分数线。面试成绩不合格者直接淘汰。</w:t>
      </w:r>
    </w:p>
    <w:p>
      <w:pPr>
        <w:ind w:firstLine="600" w:firstLineChars="200"/>
        <w:rPr>
          <w:rFonts w:hint="eastAsia" w:ascii="仿宋" w:hAnsi="仿宋" w:eastAsia="仿宋" w:cs="Tahoma"/>
          <w:kern w:val="0"/>
          <w:sz w:val="30"/>
          <w:szCs w:val="30"/>
        </w:rPr>
      </w:pPr>
      <w:r>
        <w:rPr>
          <w:rFonts w:hint="eastAsia" w:ascii="仿宋" w:hAnsi="仿宋" w:eastAsia="仿宋" w:cs="Tahoma"/>
          <w:kern w:val="0"/>
          <w:sz w:val="30"/>
          <w:szCs w:val="30"/>
          <w:lang w:eastAsia="zh-CN"/>
        </w:rPr>
        <w:t>两阶段考试后，按照笔试面试各占</w:t>
      </w:r>
      <w:r>
        <w:rPr>
          <w:rFonts w:hint="eastAsia" w:ascii="仿宋" w:hAnsi="仿宋" w:eastAsia="仿宋" w:cs="Tahoma"/>
          <w:kern w:val="0"/>
          <w:sz w:val="30"/>
          <w:szCs w:val="30"/>
          <w:lang w:val="en-US" w:eastAsia="zh-CN"/>
        </w:rPr>
        <w:t>50%，计算出总成绩，总成绩保留至小数点后两位</w:t>
      </w:r>
      <w:r>
        <w:rPr>
          <w:rFonts w:hint="eastAsia" w:ascii="仿宋" w:hAnsi="仿宋" w:eastAsia="仿宋" w:cs="Tahoma"/>
          <w:kern w:val="0"/>
          <w:sz w:val="30"/>
          <w:szCs w:val="30"/>
        </w:rPr>
        <w:t>。</w:t>
      </w:r>
    </w:p>
    <w:p>
      <w:pPr>
        <w:widowControl/>
        <w:numPr>
          <w:ilvl w:val="0"/>
          <w:numId w:val="1"/>
        </w:numPr>
        <w:spacing w:line="520" w:lineRule="exact"/>
        <w:ind w:firstLine="696" w:firstLineChars="232"/>
        <w:jc w:val="left"/>
        <w:rPr>
          <w:rFonts w:hint="eastAsia" w:ascii="仿宋" w:hAnsi="仿宋" w:eastAsia="仿宋" w:cs="宋体"/>
          <w:kern w:val="0"/>
          <w:sz w:val="30"/>
          <w:szCs w:val="30"/>
        </w:rPr>
      </w:pPr>
      <w:r>
        <w:rPr>
          <w:rFonts w:hint="eastAsia" w:ascii="仿宋" w:hAnsi="仿宋" w:eastAsia="仿宋" w:cs="Arial"/>
          <w:bCs/>
          <w:kern w:val="0"/>
          <w:sz w:val="30"/>
          <w:szCs w:val="30"/>
        </w:rPr>
        <w:t>体检、考察。</w:t>
      </w:r>
      <w:r>
        <w:rPr>
          <w:rFonts w:hint="eastAsia" w:ascii="仿宋" w:hAnsi="仿宋" w:eastAsia="仿宋" w:cs="宋体"/>
          <w:kern w:val="0"/>
          <w:sz w:val="30"/>
          <w:szCs w:val="30"/>
        </w:rPr>
        <w:t>根据报考人员的总成绩，按各岗位招聘人数1：1的比例从高分到低分确定参加体检人选（如总成绩相同，则按照笔试成绩高低确定）。体检由招聘岗位所在镇（街道）按照修订后的《公务员录用体检通用标准（试行）》组织实施，体检费用由报考人员自理。对体检合格的人员，由各镇（街道）按照有关程序组织考察。</w:t>
      </w:r>
    </w:p>
    <w:p>
      <w:pPr>
        <w:widowControl/>
        <w:spacing w:line="520" w:lineRule="exact"/>
        <w:ind w:firstLine="596" w:firstLineChars="198"/>
        <w:jc w:val="left"/>
        <w:rPr>
          <w:rFonts w:hint="eastAsia" w:ascii="仿宋" w:hAnsi="仿宋" w:eastAsia="仿宋" w:cs="Arial"/>
          <w:kern w:val="0"/>
          <w:sz w:val="30"/>
          <w:szCs w:val="30"/>
        </w:rPr>
      </w:pPr>
      <w:r>
        <w:rPr>
          <w:rFonts w:hint="eastAsia" w:ascii="仿宋" w:hAnsi="仿宋" w:eastAsia="仿宋" w:cs="Arial"/>
          <w:b/>
          <w:bCs/>
          <w:kern w:val="0"/>
          <w:sz w:val="30"/>
          <w:szCs w:val="30"/>
        </w:rPr>
        <w:t>四、录用</w:t>
      </w:r>
    </w:p>
    <w:p>
      <w:pPr>
        <w:widowControl/>
        <w:adjustRightIn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1、经体检、考察合格后，各镇（街道）将拟录用人员名单报市民政局进行审核。经市民政局审核通过后，在中国</w:t>
      </w:r>
      <w:r>
        <w:rPr>
          <w:rFonts w:hint="eastAsia" w:ascii="仿宋" w:hAnsi="仿宋" w:eastAsia="仿宋" w:cs="Arial"/>
          <w:kern w:val="0"/>
          <w:sz w:val="30"/>
          <w:szCs w:val="30"/>
        </w:rPr>
        <w:t>宜兴政府门户网站市民政局版块</w:t>
      </w:r>
      <w:r>
        <w:rPr>
          <w:rFonts w:hint="eastAsia" w:ascii="仿宋" w:hAnsi="仿宋" w:eastAsia="仿宋" w:cs="宋体"/>
          <w:kern w:val="0"/>
          <w:sz w:val="30"/>
          <w:szCs w:val="30"/>
        </w:rPr>
        <w:t>进行公示。公示无异议的由招聘单位办理录用手续。</w:t>
      </w:r>
    </w:p>
    <w:p>
      <w:pPr>
        <w:widowControl/>
        <w:spacing w:line="520" w:lineRule="exact"/>
        <w:ind w:firstLine="696" w:firstLineChars="232"/>
        <w:jc w:val="left"/>
        <w:rPr>
          <w:rFonts w:hint="eastAsia" w:ascii="仿宋" w:hAnsi="仿宋" w:eastAsia="仿宋" w:cs="Arial"/>
          <w:kern w:val="0"/>
          <w:sz w:val="30"/>
          <w:szCs w:val="30"/>
        </w:rPr>
      </w:pPr>
      <w:r>
        <w:rPr>
          <w:rFonts w:hint="eastAsia" w:ascii="仿宋" w:hAnsi="仿宋" w:eastAsia="仿宋" w:cs="Arial"/>
          <w:kern w:val="0"/>
          <w:sz w:val="30"/>
          <w:szCs w:val="30"/>
        </w:rPr>
        <w:t>2、所有录用人员实行劳动合同制管理，签订《全日制劳动合同书》，约定试用期，试用期满考核合格者，予以留用；不合格者将根据相关规定解除双方的劳动合同。新录用人员原则上须在社区（村）工作满三年，同时参加由市民政局组织的社区工作人员岗位培训，培训合格者将发给“宜兴市社区事务工作站工作人员上岗证”。</w:t>
      </w:r>
    </w:p>
    <w:p>
      <w:pPr>
        <w:widowControl/>
        <w:spacing w:line="520" w:lineRule="exact"/>
        <w:ind w:firstLine="696" w:firstLineChars="232"/>
        <w:jc w:val="left"/>
        <w:rPr>
          <w:rFonts w:hint="eastAsia" w:ascii="仿宋" w:hAnsi="仿宋" w:eastAsia="仿宋" w:cs="Arial"/>
          <w:kern w:val="0"/>
          <w:sz w:val="30"/>
          <w:szCs w:val="30"/>
        </w:rPr>
      </w:pPr>
      <w:r>
        <w:rPr>
          <w:rFonts w:hint="eastAsia" w:ascii="仿宋" w:hAnsi="仿宋" w:eastAsia="仿宋" w:cs="Arial"/>
          <w:kern w:val="0"/>
          <w:sz w:val="30"/>
          <w:szCs w:val="30"/>
        </w:rPr>
        <w:t>3、递补。拟录用人员因体检或考察不符合要求以及本人放弃体检或录用而导致招聘岗位缺额的，实行在应聘同岗位人员中按总成绩由高到低依次递补（递补人员总成绩相同的，按照笔试成绩高低确定）。录用手续办理后不再递补。</w:t>
      </w:r>
    </w:p>
    <w:p>
      <w:pPr>
        <w:widowControl/>
        <w:spacing w:line="520" w:lineRule="exact"/>
        <w:ind w:firstLine="699" w:firstLineChars="232"/>
        <w:jc w:val="left"/>
        <w:rPr>
          <w:rFonts w:hint="eastAsia" w:ascii="仿宋" w:hAnsi="仿宋" w:eastAsia="仿宋" w:cs="Arial"/>
          <w:b/>
          <w:kern w:val="0"/>
          <w:sz w:val="30"/>
          <w:szCs w:val="30"/>
        </w:rPr>
      </w:pPr>
      <w:r>
        <w:rPr>
          <w:rFonts w:hint="eastAsia" w:ascii="仿宋" w:hAnsi="仿宋" w:eastAsia="仿宋" w:cs="Arial"/>
          <w:b/>
          <w:bCs/>
          <w:kern w:val="0"/>
          <w:sz w:val="30"/>
          <w:szCs w:val="30"/>
        </w:rPr>
        <w:t>五、</w:t>
      </w:r>
      <w:r>
        <w:rPr>
          <w:rFonts w:hint="eastAsia" w:ascii="仿宋" w:hAnsi="仿宋" w:eastAsia="仿宋" w:cs="宋体"/>
          <w:b/>
          <w:kern w:val="0"/>
          <w:sz w:val="30"/>
          <w:szCs w:val="30"/>
        </w:rPr>
        <w:t>纪律与监督</w:t>
      </w:r>
    </w:p>
    <w:p>
      <w:pPr>
        <w:widowControl/>
        <w:spacing w:line="520" w:lineRule="exact"/>
        <w:ind w:firstLine="696" w:firstLineChars="232"/>
        <w:jc w:val="left"/>
        <w:rPr>
          <w:rFonts w:hint="eastAsia" w:ascii="仿宋" w:hAnsi="仿宋" w:eastAsia="仿宋" w:cs="Arial"/>
          <w:kern w:val="0"/>
          <w:sz w:val="30"/>
          <w:szCs w:val="30"/>
          <w:highlight w:val="none"/>
          <w:lang w:eastAsia="zh-CN"/>
        </w:rPr>
      </w:pPr>
      <w:r>
        <w:rPr>
          <w:rFonts w:hint="eastAsia" w:ascii="仿宋" w:hAnsi="仿宋" w:eastAsia="仿宋" w:cs="Arial"/>
          <w:kern w:val="0"/>
          <w:sz w:val="30"/>
          <w:szCs w:val="30"/>
        </w:rPr>
        <w:t>社区事务工作站</w:t>
      </w:r>
      <w:r>
        <w:rPr>
          <w:rFonts w:hint="eastAsia" w:ascii="仿宋" w:hAnsi="仿宋" w:eastAsia="仿宋" w:cs="Arial"/>
          <w:kern w:val="0"/>
          <w:sz w:val="30"/>
          <w:szCs w:val="30"/>
          <w:lang w:eastAsia="zh-CN"/>
        </w:rPr>
        <w:t>工作人员</w:t>
      </w:r>
      <w:r>
        <w:rPr>
          <w:rFonts w:hint="eastAsia" w:ascii="仿宋" w:hAnsi="仿宋" w:eastAsia="仿宋" w:cs="Arial"/>
          <w:kern w:val="0"/>
          <w:sz w:val="30"/>
          <w:szCs w:val="30"/>
        </w:rPr>
        <w:t>公开招聘工作，坚持贯彻“公开、平等、竞争、择优”的原则，招聘工作信息将及时在</w:t>
      </w:r>
      <w:r>
        <w:rPr>
          <w:rFonts w:hint="eastAsia" w:ascii="仿宋" w:hAnsi="仿宋" w:eastAsia="仿宋" w:cs="宋体"/>
          <w:kern w:val="0"/>
          <w:sz w:val="30"/>
          <w:szCs w:val="30"/>
        </w:rPr>
        <w:t>中国</w:t>
      </w:r>
      <w:r>
        <w:rPr>
          <w:rFonts w:hint="eastAsia" w:ascii="仿宋" w:hAnsi="仿宋" w:eastAsia="仿宋" w:cs="Arial"/>
          <w:kern w:val="0"/>
          <w:sz w:val="30"/>
          <w:szCs w:val="30"/>
        </w:rPr>
        <w:t>宜兴政府门户网站市民政局版块</w:t>
      </w:r>
      <w:r>
        <w:rPr>
          <w:rFonts w:hint="eastAsia" w:ascii="仿宋" w:hAnsi="仿宋" w:eastAsia="仿宋" w:cs="Arial"/>
          <w:spacing w:val="-20"/>
          <w:kern w:val="0"/>
          <w:sz w:val="30"/>
          <w:szCs w:val="30"/>
        </w:rPr>
        <w:t>（</w:t>
      </w:r>
      <w:r>
        <w:rPr>
          <w:rFonts w:ascii="仿宋" w:hAnsi="仿宋" w:eastAsia="仿宋"/>
          <w:spacing w:val="-20"/>
          <w:sz w:val="30"/>
          <w:szCs w:val="30"/>
        </w:rPr>
        <w:t>www.yixing.gov.cn/mzj/</w:t>
      </w:r>
      <w:r>
        <w:rPr>
          <w:rFonts w:hint="eastAsia" w:ascii="仿宋" w:hAnsi="仿宋" w:eastAsia="仿宋" w:cs="Arial"/>
          <w:spacing w:val="-20"/>
          <w:kern w:val="0"/>
          <w:sz w:val="30"/>
          <w:szCs w:val="30"/>
        </w:rPr>
        <w:t>）</w:t>
      </w:r>
      <w:r>
        <w:rPr>
          <w:rFonts w:hint="eastAsia" w:ascii="仿宋" w:hAnsi="仿宋" w:eastAsia="仿宋" w:cs="Arial"/>
          <w:kern w:val="0"/>
          <w:sz w:val="30"/>
          <w:szCs w:val="30"/>
        </w:rPr>
        <w:t>和宜兴人才网</w:t>
      </w:r>
      <w:r>
        <w:rPr>
          <w:rFonts w:hint="eastAsia" w:ascii="仿宋" w:hAnsi="仿宋" w:eastAsia="仿宋" w:cs="Arial"/>
          <w:spacing w:val="-20"/>
          <w:kern w:val="0"/>
          <w:sz w:val="30"/>
          <w:szCs w:val="30"/>
        </w:rPr>
        <w:t>（www.yxhr.com.cn）</w:t>
      </w:r>
      <w:r>
        <w:rPr>
          <w:rFonts w:hint="eastAsia" w:ascii="仿宋" w:hAnsi="仿宋" w:eastAsia="仿宋" w:cs="Arial"/>
          <w:kern w:val="0"/>
          <w:sz w:val="30"/>
          <w:szCs w:val="30"/>
        </w:rPr>
        <w:t>公布</w:t>
      </w:r>
      <w:r>
        <w:rPr>
          <w:rFonts w:hint="eastAsia" w:ascii="仿宋" w:hAnsi="仿宋" w:eastAsia="仿宋" w:cs="Arial"/>
          <w:kern w:val="0"/>
          <w:sz w:val="30"/>
          <w:szCs w:val="30"/>
          <w:lang w:eastAsia="zh-CN"/>
        </w:rPr>
        <w:t>。</w:t>
      </w:r>
      <w:r>
        <w:rPr>
          <w:rFonts w:hint="eastAsia" w:ascii="仿宋" w:hAnsi="仿宋" w:eastAsia="仿宋" w:cs="Arial"/>
          <w:kern w:val="0"/>
          <w:sz w:val="30"/>
          <w:szCs w:val="30"/>
          <w:highlight w:val="none"/>
        </w:rPr>
        <w:t>报名表请在以上网站下载后填写好带至报名现场。</w:t>
      </w:r>
    </w:p>
    <w:p>
      <w:pPr>
        <w:widowControl/>
        <w:spacing w:line="520" w:lineRule="exact"/>
        <w:ind w:firstLine="696" w:firstLineChars="232"/>
        <w:jc w:val="left"/>
        <w:rPr>
          <w:rFonts w:hint="eastAsia" w:ascii="仿宋" w:hAnsi="仿宋" w:eastAsia="仿宋" w:cs="Arial"/>
          <w:color w:val="FF0000"/>
          <w:kern w:val="0"/>
          <w:sz w:val="30"/>
          <w:szCs w:val="30"/>
        </w:rPr>
      </w:pPr>
      <w:r>
        <w:rPr>
          <w:rFonts w:hint="eastAsia" w:ascii="仿宋" w:hAnsi="仿宋" w:eastAsia="仿宋" w:cs="Arial"/>
          <w:kern w:val="0"/>
          <w:sz w:val="30"/>
          <w:szCs w:val="30"/>
        </w:rPr>
        <w:t>咨询电话：87962078</w:t>
      </w:r>
      <w:r>
        <w:rPr>
          <w:rFonts w:hint="eastAsia" w:ascii="仿宋" w:hAnsi="仿宋" w:eastAsia="仿宋" w:cs="Arial"/>
          <w:kern w:val="0"/>
          <w:sz w:val="30"/>
          <w:szCs w:val="30"/>
          <w:lang w:eastAsia="zh-CN"/>
        </w:rPr>
        <w:t>、</w:t>
      </w:r>
      <w:r>
        <w:rPr>
          <w:rFonts w:hint="eastAsia" w:ascii="仿宋" w:hAnsi="仿宋" w:eastAsia="仿宋" w:cs="Arial"/>
          <w:kern w:val="0"/>
          <w:sz w:val="30"/>
          <w:szCs w:val="30"/>
          <w:lang w:val="en-US" w:eastAsia="zh-CN"/>
        </w:rPr>
        <w:t>87963121</w:t>
      </w:r>
      <w:r>
        <w:rPr>
          <w:rFonts w:hint="eastAsia" w:ascii="仿宋" w:hAnsi="仿宋" w:eastAsia="仿宋" w:cs="Arial"/>
          <w:kern w:val="0"/>
          <w:sz w:val="30"/>
          <w:szCs w:val="30"/>
        </w:rPr>
        <w:t>。</w:t>
      </w:r>
    </w:p>
    <w:p>
      <w:pPr>
        <w:widowControl/>
        <w:spacing w:line="520" w:lineRule="exact"/>
        <w:ind w:firstLine="696" w:firstLineChars="232"/>
        <w:jc w:val="left"/>
        <w:rPr>
          <w:rFonts w:hint="eastAsia" w:ascii="仿宋" w:hAnsi="仿宋" w:eastAsia="仿宋" w:cs="Arial"/>
          <w:kern w:val="0"/>
          <w:sz w:val="30"/>
          <w:szCs w:val="30"/>
        </w:rPr>
      </w:pPr>
      <w:r>
        <w:rPr>
          <w:rFonts w:hint="eastAsia" w:ascii="仿宋" w:hAnsi="仿宋" w:eastAsia="仿宋" w:cs="Arial"/>
          <w:kern w:val="0"/>
          <w:sz w:val="30"/>
          <w:szCs w:val="30"/>
        </w:rPr>
        <w:t>监督举报电话：8796</w:t>
      </w:r>
      <w:r>
        <w:rPr>
          <w:rFonts w:hint="eastAsia" w:ascii="仿宋" w:hAnsi="仿宋" w:eastAsia="仿宋" w:cs="Arial"/>
          <w:kern w:val="0"/>
          <w:sz w:val="30"/>
          <w:szCs w:val="30"/>
          <w:lang w:val="en-US" w:eastAsia="zh-CN"/>
        </w:rPr>
        <w:t>2013</w:t>
      </w:r>
      <w:r>
        <w:rPr>
          <w:rFonts w:hint="eastAsia" w:ascii="仿宋" w:hAnsi="仿宋" w:eastAsia="仿宋" w:cs="Arial"/>
          <w:kern w:val="0"/>
          <w:sz w:val="30"/>
          <w:szCs w:val="30"/>
        </w:rPr>
        <w:t>。</w:t>
      </w:r>
    </w:p>
    <w:p>
      <w:pPr>
        <w:widowControl/>
        <w:numPr>
          <w:ilvl w:val="0"/>
          <w:numId w:val="2"/>
        </w:numPr>
        <w:spacing w:line="520" w:lineRule="exact"/>
        <w:ind w:firstLine="699" w:firstLineChars="232"/>
        <w:jc w:val="left"/>
        <w:rPr>
          <w:rFonts w:hint="eastAsia" w:ascii="仿宋" w:hAnsi="仿宋" w:eastAsia="仿宋" w:cs="Arial"/>
          <w:b/>
          <w:kern w:val="0"/>
          <w:sz w:val="30"/>
          <w:szCs w:val="30"/>
        </w:rPr>
      </w:pPr>
      <w:r>
        <w:rPr>
          <w:rFonts w:hint="eastAsia" w:ascii="仿宋" w:hAnsi="仿宋" w:eastAsia="仿宋" w:cs="Arial"/>
          <w:b/>
          <w:kern w:val="0"/>
          <w:sz w:val="30"/>
          <w:szCs w:val="30"/>
        </w:rPr>
        <w:t>本公告由宜兴市民政局负责解释。</w:t>
      </w:r>
    </w:p>
    <w:p>
      <w:pPr>
        <w:widowControl/>
        <w:spacing w:line="520" w:lineRule="exact"/>
        <w:ind w:firstLine="600" w:firstLineChars="200"/>
        <w:rPr>
          <w:rFonts w:hint="eastAsia" w:ascii="仿宋" w:hAnsi="仿宋" w:eastAsia="仿宋"/>
          <w:sz w:val="30"/>
          <w:szCs w:val="30"/>
        </w:rPr>
      </w:pPr>
      <w:r>
        <w:rPr>
          <w:rFonts w:hint="eastAsia" w:ascii="仿宋" w:hAnsi="仿宋" w:eastAsia="仿宋"/>
          <w:sz w:val="30"/>
          <w:szCs w:val="30"/>
        </w:rPr>
        <w:t>附件：《20</w:t>
      </w:r>
      <w:r>
        <w:rPr>
          <w:rFonts w:hint="eastAsia" w:ascii="仿宋" w:hAnsi="仿宋" w:eastAsia="仿宋"/>
          <w:sz w:val="30"/>
          <w:szCs w:val="30"/>
          <w:lang w:val="en-US" w:eastAsia="zh-CN"/>
        </w:rPr>
        <w:t>21</w:t>
      </w:r>
      <w:r>
        <w:rPr>
          <w:rFonts w:hint="eastAsia" w:ascii="仿宋" w:hAnsi="仿宋" w:eastAsia="仿宋"/>
          <w:sz w:val="30"/>
          <w:szCs w:val="30"/>
        </w:rPr>
        <w:t>年宜兴市社区事务工作站公开招聘</w:t>
      </w:r>
      <w:r>
        <w:rPr>
          <w:rFonts w:hint="eastAsia" w:ascii="仿宋" w:hAnsi="仿宋" w:eastAsia="仿宋"/>
          <w:sz w:val="30"/>
          <w:szCs w:val="30"/>
          <w:lang w:eastAsia="zh-CN"/>
        </w:rPr>
        <w:t>工作人员</w:t>
      </w:r>
      <w:r>
        <w:rPr>
          <w:rFonts w:hint="eastAsia" w:ascii="仿宋" w:hAnsi="仿宋" w:eastAsia="仿宋"/>
          <w:sz w:val="30"/>
          <w:szCs w:val="30"/>
        </w:rPr>
        <w:t>岗位简介表》</w:t>
      </w:r>
    </w:p>
    <w:p>
      <w:pPr>
        <w:widowControl/>
        <w:spacing w:line="520" w:lineRule="exact"/>
        <w:ind w:firstLine="600" w:firstLineChars="200"/>
        <w:rPr>
          <w:rFonts w:hint="eastAsia" w:ascii="仿宋" w:hAnsi="仿宋" w:eastAsia="仿宋"/>
          <w:sz w:val="30"/>
          <w:szCs w:val="30"/>
        </w:rPr>
      </w:pPr>
    </w:p>
    <w:p>
      <w:pPr>
        <w:spacing w:line="520" w:lineRule="exact"/>
        <w:rPr>
          <w:rFonts w:hint="eastAsia" w:ascii="仿宋" w:hAnsi="仿宋" w:eastAsia="仿宋" w:cs="宋体"/>
          <w:color w:val="000000"/>
          <w:kern w:val="0"/>
          <w:sz w:val="32"/>
          <w:szCs w:val="32"/>
        </w:rPr>
      </w:pPr>
    </w:p>
    <w:p>
      <w:pPr>
        <w:widowControl/>
        <w:spacing w:line="520" w:lineRule="exact"/>
        <w:ind w:firstLine="5120" w:firstLineChars="1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宜</w:t>
      </w:r>
      <w:r>
        <w:rPr>
          <w:rFonts w:ascii="仿宋" w:eastAsia="仿宋" w:cs="宋体"/>
          <w:color w:val="000000"/>
          <w:kern w:val="0"/>
          <w:sz w:val="32"/>
          <w:szCs w:val="32"/>
        </w:rPr>
        <w:t>   </w:t>
      </w:r>
      <w:r>
        <w:rPr>
          <w:rFonts w:hint="eastAsia" w:ascii="仿宋" w:hAnsi="仿宋" w:eastAsia="仿宋" w:cs="宋体"/>
          <w:color w:val="000000"/>
          <w:kern w:val="0"/>
          <w:sz w:val="32"/>
          <w:szCs w:val="32"/>
        </w:rPr>
        <w:t>兴</w:t>
      </w:r>
      <w:r>
        <w:rPr>
          <w:rFonts w:ascii="仿宋" w:eastAsia="仿宋" w:cs="宋体"/>
          <w:color w:val="000000"/>
          <w:kern w:val="0"/>
          <w:sz w:val="32"/>
          <w:szCs w:val="32"/>
        </w:rPr>
        <w:t>   </w:t>
      </w:r>
      <w:r>
        <w:rPr>
          <w:rFonts w:hint="eastAsia" w:ascii="仿宋" w:hAnsi="仿宋" w:eastAsia="仿宋" w:cs="宋体"/>
          <w:color w:val="000000"/>
          <w:kern w:val="0"/>
          <w:sz w:val="32"/>
          <w:szCs w:val="32"/>
        </w:rPr>
        <w:t>市</w:t>
      </w:r>
      <w:r>
        <w:rPr>
          <w:rFonts w:ascii="仿宋" w:eastAsia="仿宋" w:cs="宋体"/>
          <w:color w:val="000000"/>
          <w:kern w:val="0"/>
          <w:sz w:val="32"/>
          <w:szCs w:val="32"/>
        </w:rPr>
        <w:t>   </w:t>
      </w:r>
      <w:r>
        <w:rPr>
          <w:rFonts w:hint="eastAsia" w:ascii="仿宋" w:hAnsi="仿宋" w:eastAsia="仿宋" w:cs="宋体"/>
          <w:color w:val="000000"/>
          <w:kern w:val="0"/>
          <w:sz w:val="32"/>
          <w:szCs w:val="32"/>
        </w:rPr>
        <w:t>民</w:t>
      </w:r>
      <w:r>
        <w:rPr>
          <w:rFonts w:ascii="仿宋" w:eastAsia="仿宋" w:cs="宋体"/>
          <w:color w:val="000000"/>
          <w:kern w:val="0"/>
          <w:sz w:val="32"/>
          <w:szCs w:val="32"/>
        </w:rPr>
        <w:t>  </w:t>
      </w:r>
      <w:r>
        <w:rPr>
          <w:rFonts w:hint="eastAsia" w:ascii="仿宋" w:hAnsi="仿宋" w:eastAsia="仿宋" w:cs="宋体"/>
          <w:color w:val="000000"/>
          <w:kern w:val="0"/>
          <w:sz w:val="32"/>
          <w:szCs w:val="32"/>
        </w:rPr>
        <w:t>政</w:t>
      </w:r>
      <w:r>
        <w:rPr>
          <w:rFonts w:ascii="仿宋" w:eastAsia="仿宋" w:cs="宋体"/>
          <w:color w:val="000000"/>
          <w:kern w:val="0"/>
          <w:sz w:val="32"/>
          <w:szCs w:val="32"/>
        </w:rPr>
        <w:t>  </w:t>
      </w:r>
      <w:r>
        <w:rPr>
          <w:rFonts w:hint="eastAsia" w:ascii="仿宋" w:hAnsi="仿宋" w:eastAsia="仿宋" w:cs="宋体"/>
          <w:color w:val="000000"/>
          <w:kern w:val="0"/>
          <w:sz w:val="32"/>
          <w:szCs w:val="32"/>
        </w:rPr>
        <w:t>局</w:t>
      </w:r>
    </w:p>
    <w:p>
      <w:pPr>
        <w:widowControl/>
        <w:numPr>
          <w:ilvl w:val="0"/>
          <w:numId w:val="0"/>
        </w:numPr>
        <w:spacing w:line="520" w:lineRule="exact"/>
        <w:jc w:val="left"/>
        <w:rPr>
          <w:rFonts w:hint="eastAsia" w:ascii="仿宋" w:hAnsi="仿宋" w:eastAsia="仿宋" w:cs="宋体"/>
          <w:kern w:val="0"/>
          <w:sz w:val="32"/>
          <w:szCs w:val="32"/>
          <w:lang w:val="en-US" w:eastAsia="zh-CN"/>
        </w:rPr>
      </w:pPr>
      <w:r>
        <w:rPr>
          <w:rFonts w:ascii="仿宋"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hint="eastAsia" w:ascii="仿宋" w:eastAsia="仿宋" w:cs="宋体"/>
          <w:color w:val="000000"/>
          <w:kern w:val="0"/>
          <w:sz w:val="32"/>
          <w:szCs w:val="32"/>
        </w:rPr>
        <w:t xml:space="preserve">    </w:t>
      </w:r>
      <w:r>
        <w:rPr>
          <w:rFonts w:hint="eastAsia" w:ascii="仿宋" w:eastAsia="仿宋" w:cs="宋体"/>
          <w:color w:val="000000"/>
          <w:kern w:val="0"/>
          <w:sz w:val="32"/>
          <w:szCs w:val="32"/>
          <w:lang w:val="en-US" w:eastAsia="zh-CN"/>
        </w:rPr>
        <w:t xml:space="preserve">   </w:t>
      </w:r>
      <w:r>
        <w:rPr>
          <w:rFonts w:hint="eastAsia" w:ascii="仿宋" w:eastAsia="仿宋" w:cs="宋体"/>
          <w:color w:val="000000"/>
          <w:kern w:val="0"/>
          <w:sz w:val="32"/>
          <w:szCs w:val="32"/>
        </w:rPr>
        <w:t xml:space="preserve"> </w:t>
      </w:r>
      <w:r>
        <w:rPr>
          <w:rFonts w:hint="eastAsia" w:ascii="仿宋" w:hAnsi="仿宋" w:eastAsia="仿宋" w:cs="宋体"/>
          <w:kern w:val="0"/>
          <w:sz w:val="32"/>
          <w:szCs w:val="32"/>
          <w:lang w:val="en-US" w:eastAsia="zh-CN"/>
        </w:rPr>
        <w:t>2021年5月13日</w:t>
      </w:r>
    </w:p>
    <w:p>
      <w:pPr>
        <w:widowControl/>
        <w:numPr>
          <w:ilvl w:val="0"/>
          <w:numId w:val="0"/>
        </w:numPr>
        <w:spacing w:line="520" w:lineRule="exact"/>
        <w:jc w:val="left"/>
        <w:rPr>
          <w:rFonts w:hint="eastAsia" w:ascii="仿宋" w:hAnsi="仿宋" w:eastAsia="仿宋" w:cs="宋体"/>
          <w:kern w:val="0"/>
          <w:sz w:val="32"/>
          <w:szCs w:val="32"/>
          <w:lang w:val="en-US" w:eastAsia="zh-CN"/>
        </w:rPr>
      </w:pPr>
    </w:p>
    <w:p>
      <w:pPr>
        <w:widowControl/>
        <w:numPr>
          <w:ilvl w:val="0"/>
          <w:numId w:val="0"/>
        </w:numPr>
        <w:spacing w:line="520" w:lineRule="exact"/>
        <w:jc w:val="left"/>
        <w:rPr>
          <w:rFonts w:hint="eastAsia" w:ascii="仿宋" w:hAnsi="仿宋" w:eastAsia="仿宋" w:cs="宋体"/>
          <w:kern w:val="0"/>
          <w:sz w:val="32"/>
          <w:szCs w:val="32"/>
          <w:lang w:val="en-US" w:eastAsia="zh-CN"/>
        </w:rPr>
      </w:pPr>
    </w:p>
    <w:p>
      <w:pPr>
        <w:widowControl/>
        <w:numPr>
          <w:ilvl w:val="0"/>
          <w:numId w:val="0"/>
        </w:numPr>
        <w:spacing w:line="520" w:lineRule="exact"/>
        <w:jc w:val="left"/>
        <w:rPr>
          <w:rFonts w:hint="eastAsia" w:ascii="仿宋" w:hAnsi="仿宋" w:eastAsia="仿宋" w:cs="宋体"/>
          <w:kern w:val="0"/>
          <w:sz w:val="32"/>
          <w:szCs w:val="32"/>
          <w:lang w:val="en-US" w:eastAsia="zh-CN"/>
        </w:rPr>
      </w:pPr>
    </w:p>
    <w:p>
      <w:pPr>
        <w:rPr>
          <w:rFonts w:hint="eastAsia" w:ascii="仿宋" w:hAnsi="仿宋" w:eastAsia="仿宋"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spacing w:line="300" w:lineRule="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附件：</w:t>
      </w:r>
    </w:p>
    <w:tbl>
      <w:tblPr>
        <w:tblStyle w:val="2"/>
        <w:tblW w:w="0" w:type="auto"/>
        <w:tblInd w:w="96" w:type="dxa"/>
        <w:tblLayout w:type="fixed"/>
        <w:tblCellMar>
          <w:top w:w="0" w:type="dxa"/>
          <w:left w:w="108" w:type="dxa"/>
          <w:bottom w:w="0" w:type="dxa"/>
          <w:right w:w="108" w:type="dxa"/>
        </w:tblCellMar>
      </w:tblPr>
      <w:tblGrid>
        <w:gridCol w:w="1540"/>
        <w:gridCol w:w="1680"/>
        <w:gridCol w:w="3992"/>
        <w:gridCol w:w="1620"/>
        <w:gridCol w:w="1588"/>
        <w:gridCol w:w="3340"/>
      </w:tblGrid>
      <w:tr>
        <w:tblPrEx>
          <w:tblCellMar>
            <w:top w:w="0" w:type="dxa"/>
            <w:left w:w="108" w:type="dxa"/>
            <w:bottom w:w="0" w:type="dxa"/>
            <w:right w:w="108" w:type="dxa"/>
          </w:tblCellMar>
        </w:tblPrEx>
        <w:trPr>
          <w:trHeight w:val="456" w:hRule="atLeast"/>
        </w:trPr>
        <w:tc>
          <w:tcPr>
            <w:tcW w:w="13760" w:type="dxa"/>
            <w:gridSpan w:val="6"/>
            <w:tcBorders>
              <w:top w:val="nil"/>
              <w:left w:val="nil"/>
              <w:bottom w:val="single" w:color="auto" w:sz="8" w:space="0"/>
              <w:right w:val="nil"/>
            </w:tcBorders>
            <w:noWrap w:val="0"/>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20</w:t>
            </w:r>
            <w:r>
              <w:rPr>
                <w:rFonts w:hint="eastAsia" w:ascii="黑体" w:hAnsi="黑体" w:eastAsia="黑体" w:cs="宋体"/>
                <w:b/>
                <w:bCs/>
                <w:kern w:val="0"/>
                <w:sz w:val="36"/>
                <w:szCs w:val="36"/>
                <w:lang w:val="en-US" w:eastAsia="zh-CN"/>
              </w:rPr>
              <w:t>21</w:t>
            </w:r>
            <w:r>
              <w:rPr>
                <w:rFonts w:hint="eastAsia" w:ascii="黑体" w:hAnsi="黑体" w:eastAsia="黑体" w:cs="宋体"/>
                <w:b/>
                <w:bCs/>
                <w:kern w:val="0"/>
                <w:sz w:val="36"/>
                <w:szCs w:val="36"/>
              </w:rPr>
              <w:t>年宜兴市社区事务工作站公开招聘</w:t>
            </w:r>
            <w:r>
              <w:rPr>
                <w:rFonts w:hint="eastAsia" w:ascii="黑体" w:hAnsi="黑体" w:eastAsia="黑体" w:cs="宋体"/>
                <w:b/>
                <w:bCs/>
                <w:kern w:val="0"/>
                <w:sz w:val="36"/>
                <w:szCs w:val="36"/>
                <w:lang w:eastAsia="zh-CN"/>
              </w:rPr>
              <w:t>工作人员</w:t>
            </w:r>
            <w:r>
              <w:rPr>
                <w:rFonts w:hint="eastAsia" w:ascii="黑体" w:hAnsi="黑体" w:eastAsia="黑体" w:cs="宋体"/>
                <w:b/>
                <w:bCs/>
                <w:kern w:val="0"/>
                <w:sz w:val="36"/>
                <w:szCs w:val="36"/>
              </w:rPr>
              <w:t>岗位简介表</w:t>
            </w:r>
          </w:p>
        </w:tc>
      </w:tr>
      <w:tr>
        <w:tblPrEx>
          <w:tblCellMar>
            <w:top w:w="0" w:type="dxa"/>
            <w:left w:w="108" w:type="dxa"/>
            <w:bottom w:w="0" w:type="dxa"/>
            <w:right w:w="108" w:type="dxa"/>
          </w:tblCellMar>
        </w:tblPrEx>
        <w:trPr>
          <w:trHeight w:val="624" w:hRule="atLeast"/>
        </w:trPr>
        <w:tc>
          <w:tcPr>
            <w:tcW w:w="154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序号</w:t>
            </w:r>
          </w:p>
        </w:tc>
        <w:tc>
          <w:tcPr>
            <w:tcW w:w="168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单位名称</w:t>
            </w:r>
          </w:p>
        </w:tc>
        <w:tc>
          <w:tcPr>
            <w:tcW w:w="399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岗位</w:t>
            </w:r>
          </w:p>
        </w:tc>
        <w:tc>
          <w:tcPr>
            <w:tcW w:w="16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职位代码</w:t>
            </w:r>
          </w:p>
        </w:tc>
        <w:tc>
          <w:tcPr>
            <w:tcW w:w="158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招考人数</w:t>
            </w:r>
          </w:p>
        </w:tc>
        <w:tc>
          <w:tcPr>
            <w:tcW w:w="334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30"/>
                <w:szCs w:val="30"/>
              </w:rPr>
            </w:pPr>
            <w:r>
              <w:rPr>
                <w:rFonts w:hint="eastAsia" w:ascii="仿宋" w:hAnsi="仿宋" w:eastAsia="仿宋" w:cs="宋体"/>
                <w:kern w:val="0"/>
                <w:sz w:val="30"/>
                <w:szCs w:val="30"/>
              </w:rPr>
              <w:t>备注</w:t>
            </w:r>
          </w:p>
        </w:tc>
      </w:tr>
      <w:tr>
        <w:tblPrEx>
          <w:tblCellMar>
            <w:top w:w="0" w:type="dxa"/>
            <w:left w:w="108" w:type="dxa"/>
            <w:bottom w:w="0" w:type="dxa"/>
            <w:right w:w="108" w:type="dxa"/>
          </w:tblCellMar>
        </w:tblPrEx>
        <w:trPr>
          <w:trHeight w:val="312" w:hRule="atLeast"/>
        </w:trPr>
        <w:tc>
          <w:tcPr>
            <w:tcW w:w="15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30"/>
                <w:szCs w:val="30"/>
              </w:rPr>
            </w:pPr>
          </w:p>
        </w:tc>
        <w:tc>
          <w:tcPr>
            <w:tcW w:w="168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30"/>
                <w:szCs w:val="30"/>
              </w:rPr>
            </w:pPr>
          </w:p>
        </w:tc>
        <w:tc>
          <w:tcPr>
            <w:tcW w:w="399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30"/>
                <w:szCs w:val="30"/>
              </w:rPr>
            </w:pPr>
          </w:p>
        </w:tc>
        <w:tc>
          <w:tcPr>
            <w:tcW w:w="16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30"/>
                <w:szCs w:val="30"/>
              </w:rPr>
            </w:pPr>
          </w:p>
        </w:tc>
        <w:tc>
          <w:tcPr>
            <w:tcW w:w="158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30"/>
                <w:szCs w:val="30"/>
              </w:rPr>
            </w:pPr>
          </w:p>
        </w:tc>
        <w:tc>
          <w:tcPr>
            <w:tcW w:w="33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30"/>
                <w:szCs w:val="30"/>
              </w:rPr>
            </w:pPr>
          </w:p>
        </w:tc>
      </w:tr>
      <w:tr>
        <w:tblPrEx>
          <w:tblCellMar>
            <w:top w:w="0" w:type="dxa"/>
            <w:left w:w="108" w:type="dxa"/>
            <w:bottom w:w="0" w:type="dxa"/>
            <w:right w:w="108" w:type="dxa"/>
          </w:tblCellMar>
        </w:tblPrEx>
        <w:trPr>
          <w:trHeight w:val="525" w:hRule="exact"/>
        </w:trPr>
        <w:tc>
          <w:tcPr>
            <w:tcW w:w="154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w:t>
            </w:r>
          </w:p>
        </w:tc>
        <w:tc>
          <w:tcPr>
            <w:tcW w:w="16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和桥镇</w:t>
            </w:r>
          </w:p>
        </w:tc>
        <w:tc>
          <w:tcPr>
            <w:tcW w:w="3992" w:type="dxa"/>
            <w:tcBorders>
              <w:top w:val="single" w:color="auto" w:sz="8" w:space="0"/>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S01</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2</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4"/>
                <w:szCs w:val="24"/>
                <w:lang w:eastAsia="zh-CN"/>
              </w:rPr>
              <w:t>不限男女</w:t>
            </w:r>
          </w:p>
        </w:tc>
      </w:tr>
      <w:tr>
        <w:tblPrEx>
          <w:tblCellMar>
            <w:top w:w="0" w:type="dxa"/>
            <w:left w:w="108" w:type="dxa"/>
            <w:bottom w:w="0" w:type="dxa"/>
            <w:right w:w="108" w:type="dxa"/>
          </w:tblCellMar>
        </w:tblPrEx>
        <w:trPr>
          <w:trHeight w:val="620" w:hRule="exact"/>
        </w:trPr>
        <w:tc>
          <w:tcPr>
            <w:tcW w:w="154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w:t>
            </w:r>
          </w:p>
        </w:tc>
        <w:tc>
          <w:tcPr>
            <w:tcW w:w="16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高塍镇</w:t>
            </w:r>
          </w:p>
        </w:tc>
        <w:tc>
          <w:tcPr>
            <w:tcW w:w="399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S02</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bookmarkStart w:id="0" w:name="_GoBack"/>
            <w:bookmarkEnd w:id="0"/>
            <w:r>
              <w:rPr>
                <w:rFonts w:hint="eastAsia" w:ascii="仿宋" w:hAnsi="仿宋" w:eastAsia="仿宋" w:cs="宋体"/>
                <w:kern w:val="0"/>
                <w:sz w:val="28"/>
                <w:szCs w:val="28"/>
                <w:lang w:val="en-US" w:eastAsia="zh-CN"/>
              </w:rPr>
              <w:t>6</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r>
              <w:rPr>
                <w:rFonts w:hint="eastAsia" w:ascii="仿宋" w:hAnsi="仿宋" w:eastAsia="仿宋" w:cs="宋体"/>
                <w:kern w:val="0"/>
                <w:sz w:val="24"/>
                <w:szCs w:val="24"/>
                <w:lang w:eastAsia="zh-CN"/>
              </w:rPr>
              <w:t>因需从事安全、环保等工作，</w:t>
            </w:r>
            <w:r>
              <w:rPr>
                <w:rFonts w:hint="eastAsia" w:ascii="仿宋" w:hAnsi="仿宋" w:eastAsia="仿宋" w:cs="宋体"/>
                <w:kern w:val="0"/>
                <w:sz w:val="24"/>
                <w:szCs w:val="24"/>
              </w:rPr>
              <w:t>限男性</w:t>
            </w:r>
          </w:p>
        </w:tc>
      </w:tr>
      <w:tr>
        <w:tblPrEx>
          <w:tblCellMar>
            <w:top w:w="0" w:type="dxa"/>
            <w:left w:w="108" w:type="dxa"/>
            <w:bottom w:w="0" w:type="dxa"/>
            <w:right w:w="108" w:type="dxa"/>
          </w:tblCellMar>
        </w:tblPrEx>
        <w:trPr>
          <w:trHeight w:val="445" w:hRule="exact"/>
        </w:trPr>
        <w:tc>
          <w:tcPr>
            <w:tcW w:w="1540" w:type="dxa"/>
            <w:vMerge w:val="restart"/>
            <w:tcBorders>
              <w:top w:val="single" w:color="auto" w:sz="8" w:space="0"/>
              <w:left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w:t>
            </w:r>
          </w:p>
        </w:tc>
        <w:tc>
          <w:tcPr>
            <w:tcW w:w="1680" w:type="dxa"/>
            <w:vMerge w:val="restart"/>
            <w:tcBorders>
              <w:top w:val="single" w:color="auto" w:sz="8" w:space="0"/>
              <w:left w:val="nil"/>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屺亭街道</w:t>
            </w:r>
          </w:p>
        </w:tc>
        <w:tc>
          <w:tcPr>
            <w:tcW w:w="3992" w:type="dxa"/>
            <w:vMerge w:val="restart"/>
            <w:tcBorders>
              <w:top w:val="single" w:color="auto" w:sz="8" w:space="0"/>
              <w:left w:val="nil"/>
              <w:right w:val="single" w:color="auto" w:sz="8" w:space="0"/>
            </w:tcBorders>
            <w:noWrap w:val="0"/>
            <w:vAlign w:val="center"/>
          </w:tcPr>
          <w:p>
            <w:pPr>
              <w:widowControl/>
              <w:jc w:val="center"/>
              <w:rPr>
                <w:rFonts w:hint="eastAsia"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S03</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3</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4"/>
                <w:szCs w:val="24"/>
                <w:lang w:eastAsia="zh-CN"/>
              </w:rPr>
              <w:t>限男性</w:t>
            </w:r>
          </w:p>
        </w:tc>
      </w:tr>
      <w:tr>
        <w:tblPrEx>
          <w:tblCellMar>
            <w:top w:w="0" w:type="dxa"/>
            <w:left w:w="108" w:type="dxa"/>
            <w:bottom w:w="0" w:type="dxa"/>
            <w:right w:w="108" w:type="dxa"/>
          </w:tblCellMar>
        </w:tblPrEx>
        <w:trPr>
          <w:trHeight w:val="530" w:hRule="exact"/>
        </w:trPr>
        <w:tc>
          <w:tcPr>
            <w:tcW w:w="1540" w:type="dxa"/>
            <w:vMerge w:val="continue"/>
            <w:tcBorders>
              <w:left w:val="single"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1680" w:type="dxa"/>
            <w:vMerge w:val="continue"/>
            <w:tcBorders>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p>
        </w:tc>
        <w:tc>
          <w:tcPr>
            <w:tcW w:w="3992" w:type="dxa"/>
            <w:vMerge w:val="continue"/>
            <w:tcBorders>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S04</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3</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4"/>
                <w:szCs w:val="24"/>
                <w:lang w:eastAsia="zh-CN"/>
              </w:rPr>
              <w:t>限女性</w:t>
            </w:r>
          </w:p>
        </w:tc>
      </w:tr>
      <w:tr>
        <w:tblPrEx>
          <w:tblCellMar>
            <w:top w:w="0" w:type="dxa"/>
            <w:left w:w="108" w:type="dxa"/>
            <w:bottom w:w="0" w:type="dxa"/>
            <w:right w:w="108" w:type="dxa"/>
          </w:tblCellMar>
        </w:tblPrEx>
        <w:trPr>
          <w:trHeight w:val="440" w:hRule="exact"/>
        </w:trPr>
        <w:tc>
          <w:tcPr>
            <w:tcW w:w="1540" w:type="dxa"/>
            <w:vMerge w:val="restart"/>
            <w:tcBorders>
              <w:top w:val="single" w:color="auto" w:sz="8" w:space="0"/>
              <w:left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4</w:t>
            </w:r>
          </w:p>
        </w:tc>
        <w:tc>
          <w:tcPr>
            <w:tcW w:w="1680" w:type="dxa"/>
            <w:vMerge w:val="restart"/>
            <w:tcBorders>
              <w:top w:val="single" w:color="auto" w:sz="8" w:space="0"/>
              <w:left w:val="nil"/>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万石镇</w:t>
            </w:r>
          </w:p>
        </w:tc>
        <w:tc>
          <w:tcPr>
            <w:tcW w:w="3992" w:type="dxa"/>
            <w:vMerge w:val="restart"/>
            <w:tcBorders>
              <w:top w:val="single" w:color="auto" w:sz="8" w:space="0"/>
              <w:left w:val="nil"/>
              <w:right w:val="single" w:color="auto" w:sz="8"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S05</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1</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4"/>
                <w:szCs w:val="24"/>
                <w:lang w:eastAsia="zh-CN"/>
              </w:rPr>
              <w:t>有时需值夜班，限男性</w:t>
            </w:r>
          </w:p>
        </w:tc>
      </w:tr>
      <w:tr>
        <w:tblPrEx>
          <w:tblCellMar>
            <w:top w:w="0" w:type="dxa"/>
            <w:left w:w="108" w:type="dxa"/>
            <w:bottom w:w="0" w:type="dxa"/>
            <w:right w:w="108" w:type="dxa"/>
          </w:tblCellMar>
        </w:tblPrEx>
        <w:trPr>
          <w:trHeight w:val="510" w:hRule="exact"/>
        </w:trPr>
        <w:tc>
          <w:tcPr>
            <w:tcW w:w="1540"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1680" w:type="dxa"/>
            <w:vMerge w:val="continue"/>
            <w:tcBorders>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3992" w:type="dxa"/>
            <w:vMerge w:val="continue"/>
            <w:tcBorders>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S06</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2</w:t>
            </w:r>
          </w:p>
        </w:tc>
        <w:tc>
          <w:tcPr>
            <w:tcW w:w="3340" w:type="dxa"/>
            <w:tcBorders>
              <w:top w:val="single" w:color="auto" w:sz="8" w:space="0"/>
              <w:left w:val="nil"/>
              <w:bottom w:val="single" w:color="auto" w:sz="4" w:space="0"/>
              <w:right w:val="single" w:color="auto" w:sz="8" w:space="0"/>
            </w:tcBorders>
            <w:noWrap w:val="0"/>
            <w:vAlign w:val="center"/>
          </w:tcPr>
          <w:p>
            <w:pPr>
              <w:jc w:val="center"/>
              <w:rPr>
                <w:rFonts w:hint="eastAsia" w:ascii="仿宋" w:hAnsi="仿宋" w:eastAsia="仿宋" w:cs="宋体"/>
                <w:kern w:val="0"/>
                <w:sz w:val="28"/>
                <w:szCs w:val="28"/>
                <w:lang w:eastAsia="zh-CN"/>
              </w:rPr>
            </w:pPr>
            <w:r>
              <w:rPr>
                <w:rFonts w:hint="eastAsia" w:ascii="仿宋" w:hAnsi="仿宋" w:eastAsia="仿宋" w:cs="宋体"/>
                <w:kern w:val="0"/>
                <w:sz w:val="24"/>
                <w:szCs w:val="24"/>
                <w:lang w:eastAsia="zh-CN"/>
              </w:rPr>
              <w:t>不限男女</w:t>
            </w:r>
          </w:p>
        </w:tc>
      </w:tr>
      <w:tr>
        <w:tblPrEx>
          <w:tblCellMar>
            <w:top w:w="0" w:type="dxa"/>
            <w:left w:w="108" w:type="dxa"/>
            <w:bottom w:w="0" w:type="dxa"/>
            <w:right w:w="108" w:type="dxa"/>
          </w:tblCellMar>
        </w:tblPrEx>
        <w:trPr>
          <w:trHeight w:val="460" w:hRule="exact"/>
        </w:trPr>
        <w:tc>
          <w:tcPr>
            <w:tcW w:w="1540" w:type="dxa"/>
            <w:vMerge w:val="restart"/>
            <w:tcBorders>
              <w:top w:val="single" w:color="auto" w:sz="8" w:space="0"/>
              <w:left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w:t>
            </w:r>
          </w:p>
        </w:tc>
        <w:tc>
          <w:tcPr>
            <w:tcW w:w="1680" w:type="dxa"/>
            <w:vMerge w:val="restart"/>
            <w:tcBorders>
              <w:top w:val="single" w:color="auto" w:sz="8" w:space="0"/>
              <w:left w:val="nil"/>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丁蜀镇</w:t>
            </w:r>
          </w:p>
        </w:tc>
        <w:tc>
          <w:tcPr>
            <w:tcW w:w="3992" w:type="dxa"/>
            <w:vMerge w:val="restart"/>
            <w:tcBorders>
              <w:top w:val="single" w:color="auto" w:sz="8" w:space="0"/>
              <w:left w:val="nil"/>
              <w:right w:val="single" w:color="auto" w:sz="8" w:space="0"/>
            </w:tcBorders>
            <w:noWrap w:val="0"/>
            <w:vAlign w:val="center"/>
          </w:tcPr>
          <w:p>
            <w:pPr>
              <w:widowControl/>
              <w:jc w:val="center"/>
              <w:rPr>
                <w:rFonts w:hint="eastAsia"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S07</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6</w:t>
            </w:r>
          </w:p>
        </w:tc>
        <w:tc>
          <w:tcPr>
            <w:tcW w:w="3340" w:type="dxa"/>
            <w:tcBorders>
              <w:top w:val="single" w:color="auto" w:sz="4"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4"/>
                <w:szCs w:val="24"/>
                <w:lang w:eastAsia="zh-CN"/>
              </w:rPr>
              <w:t>有时需值夜班，限男性</w:t>
            </w:r>
          </w:p>
        </w:tc>
      </w:tr>
      <w:tr>
        <w:tblPrEx>
          <w:tblCellMar>
            <w:top w:w="0" w:type="dxa"/>
            <w:left w:w="108" w:type="dxa"/>
            <w:bottom w:w="0" w:type="dxa"/>
            <w:right w:w="108" w:type="dxa"/>
          </w:tblCellMar>
        </w:tblPrEx>
        <w:trPr>
          <w:trHeight w:val="445" w:hRule="exact"/>
        </w:trPr>
        <w:tc>
          <w:tcPr>
            <w:tcW w:w="1540"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1680" w:type="dxa"/>
            <w:vMerge w:val="continue"/>
            <w:tcBorders>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3992" w:type="dxa"/>
            <w:vMerge w:val="continue"/>
            <w:tcBorders>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S08</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12</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8"/>
                <w:szCs w:val="28"/>
              </w:rPr>
            </w:pPr>
            <w:r>
              <w:rPr>
                <w:rFonts w:hint="eastAsia" w:ascii="仿宋" w:hAnsi="仿宋" w:eastAsia="仿宋" w:cs="宋体"/>
                <w:kern w:val="0"/>
                <w:sz w:val="24"/>
                <w:szCs w:val="24"/>
              </w:rPr>
              <w:t>不限男女</w:t>
            </w:r>
          </w:p>
        </w:tc>
      </w:tr>
      <w:tr>
        <w:tblPrEx>
          <w:tblCellMar>
            <w:top w:w="0" w:type="dxa"/>
            <w:left w:w="108" w:type="dxa"/>
            <w:bottom w:w="0" w:type="dxa"/>
            <w:right w:w="108" w:type="dxa"/>
          </w:tblCellMar>
        </w:tblPrEx>
        <w:trPr>
          <w:trHeight w:val="510" w:hRule="exact"/>
        </w:trPr>
        <w:tc>
          <w:tcPr>
            <w:tcW w:w="1540" w:type="dxa"/>
            <w:vMerge w:val="restart"/>
            <w:tcBorders>
              <w:top w:val="single" w:color="auto" w:sz="8" w:space="0"/>
              <w:left w:val="single" w:color="auto" w:sz="8" w:space="0"/>
              <w:right w:val="single" w:color="auto" w:sz="8"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6</w:t>
            </w:r>
          </w:p>
        </w:tc>
        <w:tc>
          <w:tcPr>
            <w:tcW w:w="1680" w:type="dxa"/>
            <w:vMerge w:val="restart"/>
            <w:tcBorders>
              <w:top w:val="single" w:color="auto" w:sz="8" w:space="0"/>
              <w:left w:val="nil"/>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宜城街道</w:t>
            </w:r>
          </w:p>
        </w:tc>
        <w:tc>
          <w:tcPr>
            <w:tcW w:w="3992" w:type="dxa"/>
            <w:vMerge w:val="restart"/>
            <w:tcBorders>
              <w:top w:val="single" w:color="auto" w:sz="8" w:space="0"/>
              <w:left w:val="nil"/>
              <w:right w:val="single" w:color="auto" w:sz="8"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S09</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14</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8"/>
                <w:szCs w:val="28"/>
                <w:lang w:eastAsia="zh-CN"/>
              </w:rPr>
            </w:pPr>
            <w:r>
              <w:rPr>
                <w:rFonts w:hint="eastAsia" w:ascii="仿宋" w:hAnsi="仿宋" w:eastAsia="仿宋" w:cs="宋体"/>
                <w:kern w:val="0"/>
                <w:sz w:val="24"/>
                <w:szCs w:val="24"/>
                <w:lang w:eastAsia="zh-CN"/>
              </w:rPr>
              <w:t>有时需值夜班，</w:t>
            </w:r>
            <w:r>
              <w:rPr>
                <w:rFonts w:hint="eastAsia" w:ascii="仿宋_GB2312" w:hAnsi="宋体" w:eastAsia="仿宋_GB2312" w:cs="宋体"/>
                <w:kern w:val="0"/>
                <w:sz w:val="24"/>
                <w:szCs w:val="24"/>
                <w:lang w:eastAsia="zh-CN"/>
              </w:rPr>
              <w:t>限男性</w:t>
            </w:r>
          </w:p>
        </w:tc>
      </w:tr>
      <w:tr>
        <w:tblPrEx>
          <w:tblCellMar>
            <w:top w:w="0" w:type="dxa"/>
            <w:left w:w="108" w:type="dxa"/>
            <w:bottom w:w="0" w:type="dxa"/>
            <w:right w:w="108" w:type="dxa"/>
          </w:tblCellMar>
        </w:tblPrEx>
        <w:trPr>
          <w:trHeight w:val="510" w:hRule="exact"/>
        </w:trPr>
        <w:tc>
          <w:tcPr>
            <w:tcW w:w="1540" w:type="dxa"/>
            <w:vMerge w:val="continue"/>
            <w:tcBorders>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1680" w:type="dxa"/>
            <w:vMerge w:val="continue"/>
            <w:tcBorders>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3992" w:type="dxa"/>
            <w:vMerge w:val="continue"/>
            <w:tcBorders>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S10</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30</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4"/>
                <w:szCs w:val="24"/>
                <w:lang w:eastAsia="zh-CN"/>
              </w:rPr>
              <w:t>不限男女</w:t>
            </w:r>
          </w:p>
        </w:tc>
      </w:tr>
      <w:tr>
        <w:tblPrEx>
          <w:tblCellMar>
            <w:top w:w="0" w:type="dxa"/>
            <w:left w:w="108" w:type="dxa"/>
            <w:bottom w:w="0" w:type="dxa"/>
            <w:right w:w="108" w:type="dxa"/>
          </w:tblCellMar>
        </w:tblPrEx>
        <w:trPr>
          <w:trHeight w:val="515" w:hRule="exact"/>
        </w:trPr>
        <w:tc>
          <w:tcPr>
            <w:tcW w:w="154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7</w:t>
            </w:r>
          </w:p>
        </w:tc>
        <w:tc>
          <w:tcPr>
            <w:tcW w:w="16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新街街道</w:t>
            </w:r>
          </w:p>
        </w:tc>
        <w:tc>
          <w:tcPr>
            <w:tcW w:w="3992" w:type="dxa"/>
            <w:tcBorders>
              <w:top w:val="single" w:color="auto" w:sz="8" w:space="0"/>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社区事务工作站工作人员</w:t>
            </w: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S11</w:t>
            </w: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kern w:val="0"/>
                <w:sz w:val="28"/>
                <w:szCs w:val="28"/>
                <w:lang w:eastAsia="zh-CN"/>
              </w:rPr>
            </w:pPr>
            <w:r>
              <w:rPr>
                <w:rFonts w:hint="eastAsia" w:ascii="仿宋" w:hAnsi="仿宋" w:eastAsia="仿宋" w:cs="宋体"/>
                <w:kern w:val="0"/>
                <w:sz w:val="24"/>
                <w:szCs w:val="24"/>
                <w:lang w:eastAsia="zh-CN"/>
              </w:rPr>
              <w:t>有时需值夜班，</w:t>
            </w:r>
            <w:r>
              <w:rPr>
                <w:rFonts w:hint="eastAsia" w:ascii="仿宋_GB2312" w:hAnsi="宋体" w:eastAsia="仿宋_GB2312" w:cs="宋体"/>
                <w:kern w:val="0"/>
                <w:sz w:val="24"/>
                <w:szCs w:val="24"/>
                <w:lang w:eastAsia="zh-CN"/>
              </w:rPr>
              <w:t>限男性</w:t>
            </w:r>
          </w:p>
        </w:tc>
      </w:tr>
      <w:tr>
        <w:tblPrEx>
          <w:tblCellMar>
            <w:top w:w="0" w:type="dxa"/>
            <w:left w:w="108" w:type="dxa"/>
            <w:bottom w:w="0" w:type="dxa"/>
            <w:right w:w="108" w:type="dxa"/>
          </w:tblCellMar>
        </w:tblPrEx>
        <w:trPr>
          <w:trHeight w:val="610" w:hRule="exact"/>
        </w:trPr>
        <w:tc>
          <w:tcPr>
            <w:tcW w:w="154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rPr>
            </w:pPr>
          </w:p>
        </w:tc>
        <w:tc>
          <w:tcPr>
            <w:tcW w:w="168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总计</w:t>
            </w:r>
          </w:p>
        </w:tc>
        <w:tc>
          <w:tcPr>
            <w:tcW w:w="3992" w:type="dxa"/>
            <w:tcBorders>
              <w:top w:val="single" w:color="auto" w:sz="8" w:space="0"/>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1620" w:type="dxa"/>
            <w:tcBorders>
              <w:top w:val="single" w:color="auto" w:sz="8" w:space="0"/>
              <w:left w:val="nil"/>
              <w:bottom w:val="single" w:color="auto" w:sz="8" w:space="0"/>
              <w:right w:val="single" w:color="auto" w:sz="8" w:space="0"/>
            </w:tcBorders>
            <w:noWrap w:val="0"/>
            <w:vAlign w:val="center"/>
          </w:tcPr>
          <w:p>
            <w:pPr>
              <w:widowControl/>
              <w:jc w:val="center"/>
              <w:rPr>
                <w:rFonts w:ascii="仿宋" w:hAnsi="仿宋" w:eastAsia="仿宋" w:cs="宋体"/>
                <w:kern w:val="0"/>
                <w:sz w:val="28"/>
                <w:szCs w:val="28"/>
              </w:rPr>
            </w:pPr>
          </w:p>
        </w:tc>
        <w:tc>
          <w:tcPr>
            <w:tcW w:w="1588" w:type="dxa"/>
            <w:tcBorders>
              <w:top w:val="single" w:color="auto" w:sz="8" w:space="0"/>
              <w:left w:val="nil"/>
              <w:bottom w:val="single" w:color="auto" w:sz="8" w:space="0"/>
              <w:right w:val="single" w:color="auto" w:sz="8" w:space="0"/>
            </w:tcBorders>
            <w:noWrap w:val="0"/>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82</w:t>
            </w:r>
          </w:p>
        </w:tc>
        <w:tc>
          <w:tcPr>
            <w:tcW w:w="3340"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8"/>
                <w:szCs w:val="28"/>
              </w:rPr>
            </w:pPr>
          </w:p>
        </w:tc>
      </w:tr>
    </w:tbl>
    <w:p>
      <w:pPr>
        <w:adjustRightInd w:val="0"/>
        <w:spacing w:line="580" w:lineRule="exact"/>
        <w:ind w:right="640"/>
        <w:rPr>
          <w:rFonts w:hint="eastAsia"/>
        </w:rPr>
      </w:pPr>
    </w:p>
    <w:p>
      <w:pPr>
        <w:adjustRightInd w:val="0"/>
        <w:spacing w:line="580" w:lineRule="exact"/>
        <w:ind w:right="640"/>
        <w:rPr>
          <w:rFonts w:hint="eastAsia"/>
        </w:rPr>
      </w:pPr>
    </w:p>
    <w:p>
      <w:pPr>
        <w:rPr>
          <w:rFonts w:hint="eastAsia"/>
          <w:lang w:eastAsia="zh-CN"/>
        </w:rPr>
      </w:pPr>
    </w:p>
    <w:p>
      <w:pPr>
        <w:widowControl/>
        <w:numPr>
          <w:ilvl w:val="0"/>
          <w:numId w:val="0"/>
        </w:numPr>
        <w:spacing w:line="520" w:lineRule="exact"/>
        <w:jc w:val="left"/>
        <w:rPr>
          <w:rFonts w:hint="eastAsia" w:ascii="仿宋" w:hAnsi="仿宋" w:eastAsia="仿宋" w:cs="宋体"/>
          <w:kern w:val="0"/>
          <w:sz w:val="30"/>
          <w:szCs w:val="30"/>
        </w:rPr>
      </w:pPr>
    </w:p>
    <w:p>
      <w:pPr>
        <w:ind w:firstLine="600" w:firstLineChars="200"/>
        <w:rPr>
          <w:rFonts w:hint="eastAsia" w:ascii="仿宋" w:hAnsi="仿宋" w:eastAsia="仿宋" w:cs="Tahoma"/>
          <w:kern w:val="0"/>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2F5E3"/>
    <w:multiLevelType w:val="singleLevel"/>
    <w:tmpl w:val="C202F5E3"/>
    <w:lvl w:ilvl="0" w:tentative="0">
      <w:start w:val="6"/>
      <w:numFmt w:val="chineseCounting"/>
      <w:suff w:val="nothing"/>
      <w:lvlText w:val="%1、"/>
      <w:lvlJc w:val="left"/>
      <w:rPr>
        <w:rFonts w:hint="eastAsia"/>
      </w:rPr>
    </w:lvl>
  </w:abstractNum>
  <w:abstractNum w:abstractNumId="1">
    <w:nsid w:val="D19111CB"/>
    <w:multiLevelType w:val="singleLevel"/>
    <w:tmpl w:val="D19111C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A4AC6"/>
    <w:rsid w:val="04D266FC"/>
    <w:rsid w:val="16153C45"/>
    <w:rsid w:val="16BD5554"/>
    <w:rsid w:val="251C6C1C"/>
    <w:rsid w:val="26936A33"/>
    <w:rsid w:val="2E4A4AC6"/>
    <w:rsid w:val="342F319B"/>
    <w:rsid w:val="37C3135E"/>
    <w:rsid w:val="3C032184"/>
    <w:rsid w:val="476C40D8"/>
    <w:rsid w:val="5FA84412"/>
    <w:rsid w:val="66236FD2"/>
    <w:rsid w:val="6B0F7ABC"/>
    <w:rsid w:val="7C2708BC"/>
    <w:rsid w:val="7DDE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2021-04-26T01:59:00Z</dcterms:created>
  <dc:creator>林小勇</dc:creator>
  <cp:lastModifiedBy>¿?</cp:lastModifiedBy>
  <cp:lastPrinted>2021-05-12T01:57:00Z</cp:lastPrinted>
  <dcterms:modified xsi:type="dcterms:W3CDTF">2021-05-13T00:30:47Z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E6E0F29945C94FB2939C16345A53AF69</vt:lpwstr>
  </property>
</Properties>
</file>