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A" w:rsidRDefault="00241D0A" w:rsidP="00241D0A">
      <w:pPr>
        <w:autoSpaceDE w:val="0"/>
        <w:autoSpaceDN w:val="0"/>
        <w:adjustRightInd w:val="0"/>
        <w:spacing w:line="600" w:lineRule="exact"/>
        <w:rPr>
          <w:rFonts w:ascii="Times New Roman" w:eastAsia="黑体" w:hAnsi="Times New Roman" w:hint="eastAsia"/>
          <w:sz w:val="32"/>
          <w:szCs w:val="28"/>
        </w:rPr>
      </w:pPr>
      <w:r>
        <w:rPr>
          <w:rFonts w:ascii="Times New Roman" w:eastAsia="黑体" w:hAnsi="Times New Roman" w:hint="eastAsia"/>
          <w:sz w:val="32"/>
          <w:szCs w:val="28"/>
        </w:rPr>
        <w:t>附件</w:t>
      </w:r>
      <w:r>
        <w:rPr>
          <w:rFonts w:ascii="Times New Roman" w:eastAsia="黑体" w:hAnsi="Times New Roman"/>
          <w:sz w:val="32"/>
          <w:szCs w:val="28"/>
        </w:rPr>
        <w:t>1</w:t>
      </w:r>
    </w:p>
    <w:p w:rsidR="00241D0A" w:rsidRDefault="00241D0A" w:rsidP="00241D0A">
      <w:pPr>
        <w:autoSpaceDE w:val="0"/>
        <w:autoSpaceDN w:val="0"/>
        <w:adjustRightInd w:val="0"/>
        <w:spacing w:line="600" w:lineRule="exact"/>
        <w:rPr>
          <w:rFonts w:ascii="Times New Roman" w:eastAsia="黑体" w:hAnsi="Times New Roman" w:hint="eastAsia"/>
          <w:sz w:val="32"/>
          <w:szCs w:val="28"/>
        </w:rPr>
      </w:pPr>
    </w:p>
    <w:p w:rsidR="00241D0A" w:rsidRDefault="00241D0A" w:rsidP="00241D0A">
      <w:pPr>
        <w:spacing w:line="5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浙江省绿色产业发展研究院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年首批“双聘”高层次人才引进计划表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290"/>
        <w:gridCol w:w="4066"/>
        <w:gridCol w:w="3840"/>
        <w:gridCol w:w="3271"/>
      </w:tblGrid>
      <w:tr w:rsidR="00241D0A" w:rsidTr="00241D0A">
        <w:trPr>
          <w:cantSplit/>
          <w:trHeight w:val="1134"/>
        </w:trPr>
        <w:tc>
          <w:tcPr>
            <w:tcW w:w="1698" w:type="dxa"/>
            <w:vAlign w:val="center"/>
          </w:tcPr>
          <w:bookmarkEnd w:id="0"/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需求领域（岗位）</w:t>
            </w:r>
          </w:p>
        </w:tc>
        <w:tc>
          <w:tcPr>
            <w:tcW w:w="1290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需求人数</w:t>
            </w:r>
          </w:p>
        </w:tc>
        <w:tc>
          <w:tcPr>
            <w:tcW w:w="4066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申报单位要求</w:t>
            </w:r>
          </w:p>
        </w:tc>
        <w:tc>
          <w:tcPr>
            <w:tcW w:w="3840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人才要求</w:t>
            </w:r>
          </w:p>
        </w:tc>
        <w:tc>
          <w:tcPr>
            <w:tcW w:w="3271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岗位职责</w:t>
            </w:r>
          </w:p>
        </w:tc>
      </w:tr>
      <w:tr w:rsidR="00241D0A" w:rsidTr="00241D0A">
        <w:trPr>
          <w:cantSplit/>
          <w:trHeight w:val="2450"/>
        </w:trPr>
        <w:tc>
          <w:tcPr>
            <w:tcW w:w="1698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教育领域</w:t>
            </w:r>
          </w:p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高层次紧缺人才</w:t>
            </w:r>
          </w:p>
        </w:tc>
        <w:tc>
          <w:tcPr>
            <w:tcW w:w="1290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4066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属我市教育事业领域从事生产、经营或研发的国有企业、民营企业或符合我市教育领域发展需要、具备重要人才引育功能的新型社会组织，其他条件须符合本公告第三条规定。</w:t>
            </w:r>
          </w:p>
        </w:tc>
        <w:tc>
          <w:tcPr>
            <w:tcW w:w="3840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符合数字经济智慧产业、美丽经济幸福产业两大战略性主导产业的发展需要，具备较强科研创新能力，近五年内全职引进到衢州且工作满一年的优秀人才，</w:t>
            </w:r>
            <w:r>
              <w:rPr>
                <w:rFonts w:ascii="Times New Roman" w:hAnsi="Times New Roman" w:hint="eastAsia"/>
                <w:szCs w:val="21"/>
              </w:rPr>
              <w:t>其他条件须符合本公告第二条规定。</w:t>
            </w:r>
          </w:p>
        </w:tc>
        <w:tc>
          <w:tcPr>
            <w:tcW w:w="3271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服务我市重点教育平台，负责中小学学科竞争力和品牌提升及学科教师队伍建设，推动我市中小学学科发展。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41D0A" w:rsidTr="00241D0A">
        <w:trPr>
          <w:cantSplit/>
          <w:trHeight w:val="2190"/>
        </w:trPr>
        <w:tc>
          <w:tcPr>
            <w:tcW w:w="1698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装备制造领域</w:t>
            </w:r>
          </w:p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高层次紧缺人才</w:t>
            </w:r>
          </w:p>
        </w:tc>
        <w:tc>
          <w:tcPr>
            <w:tcW w:w="1290" w:type="dxa"/>
            <w:vAlign w:val="center"/>
          </w:tcPr>
          <w:p w:rsidR="00241D0A" w:rsidRDefault="00241D0A" w:rsidP="00241D0A">
            <w:pPr>
              <w:spacing w:line="3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066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属我市装备制造领域从事生产、经营或研发的国有企业、民营企业，其他条件须符合本公告第三条规定。</w:t>
            </w:r>
          </w:p>
        </w:tc>
        <w:tc>
          <w:tcPr>
            <w:tcW w:w="3840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符合数字经济智慧产业、美丽经济幸福产业两大战略性主导产业的发展需要，具备较强科研创新能力，近五年内全职引进到衢州且工作满一年的优秀人才，</w:t>
            </w:r>
            <w:r>
              <w:rPr>
                <w:rFonts w:ascii="Times New Roman" w:hAnsi="Times New Roman" w:hint="eastAsia"/>
                <w:szCs w:val="21"/>
              </w:rPr>
              <w:t>其他条件须符合本公告第二条规定。</w:t>
            </w:r>
          </w:p>
        </w:tc>
        <w:tc>
          <w:tcPr>
            <w:tcW w:w="3271" w:type="dxa"/>
            <w:vAlign w:val="center"/>
          </w:tcPr>
          <w:p w:rsidR="00241D0A" w:rsidRDefault="00241D0A" w:rsidP="00241D0A">
            <w:pPr>
              <w:spacing w:line="32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服务我市重点装备制造产业平台，负责高端装备的研发、设计、制造，推进生产制造自动化、智能化，推动我市装备制造产业高质量发展。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90CBD" w:rsidRPr="00241D0A" w:rsidRDefault="00241D0A" w:rsidP="00241D0A"/>
    <w:sectPr w:rsidR="00890CBD" w:rsidRPr="00241D0A" w:rsidSect="00241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A"/>
    <w:rsid w:val="00241D0A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2021-05-17T09:35:00Z</dcterms:created>
  <dcterms:modified xsi:type="dcterms:W3CDTF">2021-05-17T09:36:00Z</dcterms:modified>
</cp:coreProperties>
</file>